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FB1" w:rsidRDefault="000F0FB1">
      <w:pPr>
        <w:widowControl w:val="0"/>
        <w:pBdr>
          <w:top w:val="nil"/>
          <w:left w:val="nil"/>
          <w:bottom w:val="nil"/>
          <w:right w:val="nil"/>
          <w:between w:val="nil"/>
        </w:pBdr>
        <w:spacing w:line="276" w:lineRule="auto"/>
      </w:pPr>
    </w:p>
    <w:p w:rsidR="000F0FB1" w:rsidRDefault="000F0FB1"/>
    <w:p w:rsidR="000F0FB1" w:rsidRDefault="000F0FB1"/>
    <w:p w:rsidR="000F0FB1" w:rsidRDefault="000F0FB1">
      <w:pPr>
        <w:rPr>
          <w:rFonts w:ascii="Open Sans" w:eastAsia="Open Sans" w:hAnsi="Open Sans" w:cs="Open Sans"/>
          <w:b/>
          <w:color w:val="564086"/>
          <w:sz w:val="48"/>
          <w:szCs w:val="48"/>
        </w:rPr>
      </w:pPr>
    </w:p>
    <w:p w:rsidR="000F0FB1" w:rsidRPr="00B63D64" w:rsidRDefault="00757E33">
      <w:pPr>
        <w:rPr>
          <w:rFonts w:ascii="Open Sans" w:eastAsia="Open Sans" w:hAnsi="Open Sans" w:cs="Open Sans"/>
          <w:b/>
          <w:sz w:val="48"/>
          <w:szCs w:val="48"/>
        </w:rPr>
      </w:pPr>
      <w:r w:rsidRPr="00B63D64">
        <w:rPr>
          <w:rFonts w:ascii="Open Sans" w:eastAsia="Open Sans" w:hAnsi="Open Sans" w:cs="Open Sans"/>
          <w:b/>
          <w:sz w:val="48"/>
          <w:szCs w:val="48"/>
        </w:rPr>
        <w:t>ANTI-MONEY LAUNDERING (AML) &amp; COUNTERTERRORISM FINANCING (CTF)</w:t>
      </w:r>
    </w:p>
    <w:p w:rsidR="000F0FB1" w:rsidRPr="00B63D64" w:rsidRDefault="000F0FB1">
      <w:pPr>
        <w:spacing w:after="240" w:line="300" w:lineRule="auto"/>
        <w:rPr>
          <w:b/>
        </w:rPr>
      </w:pPr>
    </w:p>
    <w:p w:rsidR="000F0FB1" w:rsidRPr="00B63D64" w:rsidRDefault="00757E33">
      <w:pPr>
        <w:spacing w:after="240" w:line="300" w:lineRule="auto"/>
      </w:pPr>
      <w:r w:rsidRPr="00B63D64">
        <w:t xml:space="preserve">Black Diamond Private Wealth LTD (BDPW) by law must take AML and CTF extremely seriously. Refer to </w:t>
      </w:r>
      <w:hyperlink r:id="rId9">
        <w:r w:rsidRPr="00B63D64">
          <w:rPr>
            <w:u w:val="single"/>
          </w:rPr>
          <w:t>www.bdpw.io</w:t>
        </w:r>
      </w:hyperlink>
      <w:r w:rsidRPr="00B63D64">
        <w:t xml:space="preserve"> for our policies for AML and CTF. It is a legal requirement that </w:t>
      </w:r>
      <w:r w:rsidRPr="00B63D64">
        <w:rPr>
          <w:b/>
          <w:i/>
        </w:rPr>
        <w:t>all Lenders</w:t>
      </w:r>
      <w:r w:rsidRPr="00B63D64">
        <w:t xml:space="preserve"> provide the identification to BDPW as outlined below. All client documentation is held on BDPW secure servers for a period of 6 years following the maturity of any loan as govern</w:t>
      </w:r>
      <w:r w:rsidRPr="00B63D64">
        <w:t>ed by the ANTI-MONEY LAUNDERING &amp; COUNTERTERRORISM FINANCING ACT NO. 13 OF 2014, VANUATU.</w:t>
      </w:r>
    </w:p>
    <w:tbl>
      <w:tblPr>
        <w:tblStyle w:val="ae"/>
        <w:tblW w:w="9922" w:type="dxa"/>
        <w:tblBorders>
          <w:top w:val="nil"/>
          <w:left w:val="nil"/>
          <w:bottom w:val="nil"/>
          <w:right w:val="nil"/>
          <w:insideH w:val="nil"/>
          <w:insideV w:val="nil"/>
        </w:tblBorders>
        <w:tblLayout w:type="fixed"/>
        <w:tblLook w:val="0400" w:firstRow="0" w:lastRow="0" w:firstColumn="0" w:lastColumn="0" w:noHBand="0" w:noVBand="1"/>
      </w:tblPr>
      <w:tblGrid>
        <w:gridCol w:w="4993"/>
        <w:gridCol w:w="4929"/>
      </w:tblGrid>
      <w:tr w:rsidR="000F0FB1" w:rsidTr="00B63D64">
        <w:tc>
          <w:tcPr>
            <w:tcW w:w="4993" w:type="dxa"/>
            <w:shd w:val="clear" w:color="auto" w:fill="595959" w:themeFill="text1" w:themeFillTint="A6"/>
          </w:tcPr>
          <w:p w:rsidR="000F0FB1" w:rsidRDefault="00757E33">
            <w:pPr>
              <w:rPr>
                <w:rFonts w:ascii="Open Sans" w:eastAsia="Open Sans" w:hAnsi="Open Sans" w:cs="Open Sans"/>
                <w:color w:val="FFFFFF"/>
                <w:sz w:val="32"/>
                <w:szCs w:val="32"/>
              </w:rPr>
            </w:pPr>
            <w:r>
              <w:rPr>
                <w:rFonts w:ascii="Open Sans" w:eastAsia="Open Sans" w:hAnsi="Open Sans" w:cs="Open Sans"/>
                <w:color w:val="FFFFFF"/>
                <w:sz w:val="32"/>
                <w:szCs w:val="32"/>
              </w:rPr>
              <w:t>Understanding AML and CTF:</w:t>
            </w:r>
          </w:p>
        </w:tc>
        <w:tc>
          <w:tcPr>
            <w:tcW w:w="4929" w:type="dxa"/>
          </w:tcPr>
          <w:p w:rsidR="000F0FB1" w:rsidRDefault="000F0FB1"/>
        </w:tc>
      </w:tr>
    </w:tbl>
    <w:p w:rsidR="000F0FB1" w:rsidRDefault="000F0FB1"/>
    <w:p w:rsidR="000F0FB1" w:rsidRDefault="00757E33">
      <w:pPr>
        <w:spacing w:after="240" w:line="300" w:lineRule="auto"/>
      </w:pPr>
      <w:r>
        <w:t>Introduction The AML&amp;CTF Act imposes requirements on reporting entities related to reporting of transactions, record keeping, staff awar</w:t>
      </w:r>
      <w:r>
        <w:t>eness and implementing customer due diligence processes. These statutory requirements are briefly outlined in this Part of the Guideline. In addition, to assist reporting entities develop internal policies, processes and procedures to establish an effectiv</w:t>
      </w:r>
      <w:r>
        <w:t>e system to combat money laundering and terrorist financing, this Part provides guidance on the practical implementation of the requirements and intent of the AML&amp;CTF ACT and AML&amp;CTF Regulations.</w:t>
      </w:r>
    </w:p>
    <w:p w:rsidR="000F0FB1" w:rsidRDefault="000F0FB1">
      <w:pPr>
        <w:spacing w:after="240" w:line="300" w:lineRule="auto"/>
      </w:pPr>
    </w:p>
    <w:tbl>
      <w:tblPr>
        <w:tblStyle w:val="af"/>
        <w:tblW w:w="9922" w:type="dxa"/>
        <w:tblBorders>
          <w:top w:val="nil"/>
          <w:left w:val="nil"/>
          <w:bottom w:val="nil"/>
          <w:right w:val="nil"/>
          <w:insideH w:val="nil"/>
          <w:insideV w:val="nil"/>
        </w:tblBorders>
        <w:tblLayout w:type="fixed"/>
        <w:tblLook w:val="0400" w:firstRow="0" w:lastRow="0" w:firstColumn="0" w:lastColumn="0" w:noHBand="0" w:noVBand="1"/>
      </w:tblPr>
      <w:tblGrid>
        <w:gridCol w:w="4982"/>
        <w:gridCol w:w="4940"/>
      </w:tblGrid>
      <w:tr w:rsidR="000F0FB1" w:rsidTr="00B63D64">
        <w:tc>
          <w:tcPr>
            <w:tcW w:w="4982" w:type="dxa"/>
            <w:shd w:val="clear" w:color="auto" w:fill="595959" w:themeFill="text1" w:themeFillTint="A6"/>
          </w:tcPr>
          <w:p w:rsidR="000F0FB1" w:rsidRDefault="00757E33">
            <w:pPr>
              <w:rPr>
                <w:rFonts w:ascii="Open Sans" w:eastAsia="Open Sans" w:hAnsi="Open Sans" w:cs="Open Sans"/>
                <w:color w:val="FFFFFF"/>
                <w:sz w:val="32"/>
                <w:szCs w:val="32"/>
              </w:rPr>
            </w:pPr>
            <w:r>
              <w:rPr>
                <w:rFonts w:ascii="Open Sans" w:eastAsia="Open Sans" w:hAnsi="Open Sans" w:cs="Open Sans"/>
                <w:color w:val="FFFFFF"/>
                <w:sz w:val="32"/>
                <w:szCs w:val="32"/>
              </w:rPr>
              <w:t>Anti-money laundering (AML)</w:t>
            </w:r>
          </w:p>
        </w:tc>
        <w:tc>
          <w:tcPr>
            <w:tcW w:w="4940" w:type="dxa"/>
          </w:tcPr>
          <w:p w:rsidR="000F0FB1" w:rsidRDefault="000F0FB1"/>
        </w:tc>
      </w:tr>
    </w:tbl>
    <w:p w:rsidR="000F0FB1" w:rsidRDefault="000F0FB1"/>
    <w:p w:rsidR="000F0FB1" w:rsidRDefault="00757E33">
      <w:pPr>
        <w:spacing w:after="240" w:line="300" w:lineRule="auto"/>
      </w:pPr>
      <w:r>
        <w:t>Anti-money laundering (AML) refers to a wide set of laws and regulations mandating steps that financial institutions and other regulated industries must take to prevent criminals from depositing or transferring funds that come from illicit activity – money</w:t>
      </w:r>
      <w:r>
        <w:t xml:space="preserve"> laundering. AML regulations are designed to stop the financing of terrorism and other illicit activities. Regulated industries must not knowingly or unknowingly aid these activities.</w:t>
      </w:r>
    </w:p>
    <w:p w:rsidR="000F0FB1" w:rsidRDefault="000F0FB1">
      <w:pPr>
        <w:spacing w:after="240" w:line="300" w:lineRule="auto"/>
      </w:pPr>
    </w:p>
    <w:p w:rsidR="000F0FB1" w:rsidRDefault="000F0FB1">
      <w:pPr>
        <w:spacing w:after="240" w:line="300" w:lineRule="auto"/>
      </w:pPr>
    </w:p>
    <w:tbl>
      <w:tblPr>
        <w:tblStyle w:val="af0"/>
        <w:tblW w:w="9922" w:type="dxa"/>
        <w:tblBorders>
          <w:top w:val="nil"/>
          <w:left w:val="nil"/>
          <w:bottom w:val="nil"/>
          <w:right w:val="nil"/>
          <w:insideH w:val="nil"/>
          <w:insideV w:val="nil"/>
        </w:tblBorders>
        <w:tblLayout w:type="fixed"/>
        <w:tblLook w:val="0400" w:firstRow="0" w:lastRow="0" w:firstColumn="0" w:lastColumn="0" w:noHBand="0" w:noVBand="1"/>
      </w:tblPr>
      <w:tblGrid>
        <w:gridCol w:w="5637"/>
        <w:gridCol w:w="4285"/>
      </w:tblGrid>
      <w:tr w:rsidR="000F0FB1" w:rsidTr="00B63D64">
        <w:tc>
          <w:tcPr>
            <w:tcW w:w="5637" w:type="dxa"/>
            <w:shd w:val="clear" w:color="auto" w:fill="595959" w:themeFill="text1" w:themeFillTint="A6"/>
          </w:tcPr>
          <w:p w:rsidR="000F0FB1" w:rsidRDefault="00757E33">
            <w:pPr>
              <w:rPr>
                <w:rFonts w:ascii="Open Sans" w:eastAsia="Open Sans" w:hAnsi="Open Sans" w:cs="Open Sans"/>
                <w:color w:val="FFFFFF"/>
                <w:sz w:val="32"/>
                <w:szCs w:val="32"/>
              </w:rPr>
            </w:pPr>
            <w:r>
              <w:rPr>
                <w:rFonts w:ascii="Open Sans" w:eastAsia="Open Sans" w:hAnsi="Open Sans" w:cs="Open Sans"/>
                <w:color w:val="FFFFFF"/>
                <w:sz w:val="32"/>
                <w:szCs w:val="32"/>
              </w:rPr>
              <w:lastRenderedPageBreak/>
              <w:t>Counterterrorism Financing (CTF)</w:t>
            </w:r>
          </w:p>
        </w:tc>
        <w:tc>
          <w:tcPr>
            <w:tcW w:w="4285" w:type="dxa"/>
          </w:tcPr>
          <w:p w:rsidR="000F0FB1" w:rsidRDefault="000F0FB1"/>
        </w:tc>
      </w:tr>
    </w:tbl>
    <w:p w:rsidR="000F0FB1" w:rsidRDefault="000F0FB1"/>
    <w:p w:rsidR="000F0FB1" w:rsidRDefault="00757E33">
      <w:pPr>
        <w:spacing w:after="240" w:line="300" w:lineRule="auto"/>
      </w:pPr>
      <w:r>
        <w:t>Terrorist financing involves collecting and providing funds for terrorist activity. Terrorist activity has as its main objective, intimidation of a population or compelling a government to do something or not do something. This is done by intentionally kil</w:t>
      </w:r>
      <w:r>
        <w:t>ling, seriously harming or endangering a person, causing substantial property damage likely to seriously harm people or by seriously interfering with or disrupting essential services, facilities or systems.</w:t>
      </w:r>
    </w:p>
    <w:p w:rsidR="000F0FB1" w:rsidRDefault="000F0FB1">
      <w:pPr>
        <w:spacing w:after="240" w:line="300" w:lineRule="auto"/>
      </w:pPr>
    </w:p>
    <w:tbl>
      <w:tblPr>
        <w:tblStyle w:val="af1"/>
        <w:tblW w:w="9713" w:type="dxa"/>
        <w:tblBorders>
          <w:top w:val="nil"/>
          <w:left w:val="nil"/>
          <w:bottom w:val="nil"/>
          <w:right w:val="nil"/>
          <w:insideH w:val="nil"/>
          <w:insideV w:val="nil"/>
        </w:tblBorders>
        <w:tblLayout w:type="fixed"/>
        <w:tblLook w:val="0400" w:firstRow="0" w:lastRow="0" w:firstColumn="0" w:lastColumn="0" w:noHBand="0" w:noVBand="1"/>
      </w:tblPr>
      <w:tblGrid>
        <w:gridCol w:w="4644"/>
        <w:gridCol w:w="5069"/>
      </w:tblGrid>
      <w:tr w:rsidR="000F0FB1" w:rsidTr="00B63D64">
        <w:tc>
          <w:tcPr>
            <w:tcW w:w="4644" w:type="dxa"/>
            <w:shd w:val="clear" w:color="auto" w:fill="595959" w:themeFill="text1" w:themeFillTint="A6"/>
          </w:tcPr>
          <w:p w:rsidR="000F0FB1" w:rsidRDefault="00757E33">
            <w:pPr>
              <w:rPr>
                <w:rFonts w:ascii="Open Sans" w:eastAsia="Open Sans" w:hAnsi="Open Sans" w:cs="Open Sans"/>
                <w:color w:val="FFFFFF"/>
                <w:sz w:val="32"/>
                <w:szCs w:val="32"/>
              </w:rPr>
            </w:pPr>
            <w:r>
              <w:rPr>
                <w:rFonts w:ascii="Open Sans" w:eastAsia="Open Sans" w:hAnsi="Open Sans" w:cs="Open Sans"/>
                <w:color w:val="FFFFFF"/>
                <w:sz w:val="32"/>
                <w:szCs w:val="32"/>
              </w:rPr>
              <w:t>Know your customer (KYC)</w:t>
            </w:r>
          </w:p>
        </w:tc>
        <w:tc>
          <w:tcPr>
            <w:tcW w:w="5069" w:type="dxa"/>
          </w:tcPr>
          <w:p w:rsidR="000F0FB1" w:rsidRDefault="000F0FB1"/>
        </w:tc>
      </w:tr>
    </w:tbl>
    <w:p w:rsidR="000F0FB1" w:rsidRDefault="000F0FB1"/>
    <w:p w:rsidR="000F0FB1" w:rsidRDefault="00757E33">
      <w:pPr>
        <w:spacing w:after="240" w:line="300" w:lineRule="auto"/>
      </w:pPr>
      <w:r>
        <w:t>Know your customer (</w:t>
      </w:r>
      <w:r>
        <w:t>KYC) refers to the KYC checks that a company carries out to ensure their customers are who they say they are and do not pose a risk to the business.</w:t>
      </w:r>
    </w:p>
    <w:p w:rsidR="000F0FB1" w:rsidRDefault="00757E33">
      <w:pPr>
        <w:spacing w:after="240" w:line="300" w:lineRule="auto"/>
      </w:pPr>
      <w:r>
        <w:t xml:space="preserve">While these terms are often used interchangeably, anti-money laundering (AML) is the collective term for a </w:t>
      </w:r>
      <w:r>
        <w:t>range of regulatory compliance processes businesses must have in place of which KYC compliance is one. KYC checks typically fall into three activities.</w:t>
      </w:r>
    </w:p>
    <w:p w:rsidR="000F0FB1" w:rsidRDefault="00757E33" w:rsidP="00B63D64">
      <w:pPr>
        <w:numPr>
          <w:ilvl w:val="0"/>
          <w:numId w:val="2"/>
        </w:numPr>
        <w:pBdr>
          <w:top w:val="nil"/>
          <w:left w:val="nil"/>
          <w:bottom w:val="nil"/>
          <w:right w:val="nil"/>
          <w:between w:val="nil"/>
        </w:pBdr>
        <w:spacing w:line="300" w:lineRule="auto"/>
        <w:rPr>
          <w:color w:val="000000"/>
        </w:rPr>
      </w:pPr>
      <w:r>
        <w:rPr>
          <w:color w:val="000000"/>
        </w:rPr>
        <w:t>Customer due diligence (CDD)</w:t>
      </w:r>
    </w:p>
    <w:p w:rsidR="000F0FB1" w:rsidRDefault="00757E33" w:rsidP="00B63D64">
      <w:pPr>
        <w:numPr>
          <w:ilvl w:val="0"/>
          <w:numId w:val="2"/>
        </w:numPr>
        <w:pBdr>
          <w:top w:val="nil"/>
          <w:left w:val="nil"/>
          <w:bottom w:val="nil"/>
          <w:right w:val="nil"/>
          <w:between w:val="nil"/>
        </w:pBdr>
        <w:spacing w:line="300" w:lineRule="auto"/>
        <w:rPr>
          <w:color w:val="000000"/>
        </w:rPr>
      </w:pPr>
      <w:r>
        <w:rPr>
          <w:color w:val="000000"/>
        </w:rPr>
        <w:t>Enhanced due diligence (EDD)</w:t>
      </w:r>
    </w:p>
    <w:p w:rsidR="000F0FB1" w:rsidRDefault="00757E33" w:rsidP="00B63D64">
      <w:pPr>
        <w:numPr>
          <w:ilvl w:val="0"/>
          <w:numId w:val="2"/>
        </w:numPr>
        <w:pBdr>
          <w:top w:val="nil"/>
          <w:left w:val="nil"/>
          <w:bottom w:val="nil"/>
          <w:right w:val="nil"/>
          <w:between w:val="nil"/>
        </w:pBdr>
        <w:spacing w:after="240" w:line="300" w:lineRule="auto"/>
        <w:rPr>
          <w:color w:val="000000"/>
        </w:rPr>
      </w:pPr>
      <w:r>
        <w:rPr>
          <w:color w:val="000000"/>
        </w:rPr>
        <w:t>Continuous Monitoring</w:t>
      </w:r>
    </w:p>
    <w:tbl>
      <w:tblPr>
        <w:tblStyle w:val="af2"/>
        <w:tblW w:w="9917" w:type="dxa"/>
        <w:tblBorders>
          <w:top w:val="nil"/>
          <w:left w:val="single" w:sz="4" w:space="0" w:color="000000"/>
          <w:bottom w:val="nil"/>
          <w:right w:val="nil"/>
          <w:insideH w:val="nil"/>
          <w:insideV w:val="nil"/>
        </w:tblBorders>
        <w:tblLayout w:type="fixed"/>
        <w:tblLook w:val="0400" w:firstRow="0" w:lastRow="0" w:firstColumn="0" w:lastColumn="0" w:noHBand="0" w:noVBand="1"/>
      </w:tblPr>
      <w:tblGrid>
        <w:gridCol w:w="9917"/>
      </w:tblGrid>
      <w:tr w:rsidR="000F0FB1" w:rsidTr="00B63D64">
        <w:tc>
          <w:tcPr>
            <w:tcW w:w="9917" w:type="dxa"/>
            <w:shd w:val="clear" w:color="auto" w:fill="F2F2F2" w:themeFill="background1" w:themeFillShade="F2"/>
          </w:tcPr>
          <w:p w:rsidR="000F0FB1" w:rsidRDefault="00757E33">
            <w:pPr>
              <w:spacing w:line="300" w:lineRule="auto"/>
            </w:pPr>
            <w:r>
              <w:t xml:space="preserve">BDPW requires each Lender to provide the following documents under the Law of Vanuatu. These documents are to be held on BDPW secure servers internally for 6 years following the maturity of the loan. Documents may be required to be updated during the loan </w:t>
            </w:r>
            <w:r>
              <w:t>period of the loan term.</w:t>
            </w:r>
          </w:p>
        </w:tc>
      </w:tr>
    </w:tbl>
    <w:p w:rsidR="000F0FB1" w:rsidRDefault="000F0FB1">
      <w:pPr>
        <w:spacing w:before="240" w:line="300" w:lineRule="auto"/>
      </w:pPr>
    </w:p>
    <w:tbl>
      <w:tblPr>
        <w:tblStyle w:val="af3"/>
        <w:tblW w:w="10032" w:type="dxa"/>
        <w:tblBorders>
          <w:top w:val="nil"/>
          <w:left w:val="nil"/>
          <w:bottom w:val="nil"/>
          <w:right w:val="nil"/>
          <w:insideH w:val="nil"/>
          <w:insideV w:val="nil"/>
        </w:tblBorders>
        <w:tblLayout w:type="fixed"/>
        <w:tblLook w:val="0400" w:firstRow="0" w:lastRow="0" w:firstColumn="0" w:lastColumn="0" w:noHBand="0" w:noVBand="1"/>
      </w:tblPr>
      <w:tblGrid>
        <w:gridCol w:w="4503"/>
        <w:gridCol w:w="851"/>
        <w:gridCol w:w="4678"/>
      </w:tblGrid>
      <w:tr w:rsidR="000F0FB1" w:rsidTr="00B63D64">
        <w:tc>
          <w:tcPr>
            <w:tcW w:w="10032" w:type="dxa"/>
            <w:gridSpan w:val="3"/>
            <w:shd w:val="clear" w:color="auto" w:fill="595959" w:themeFill="text1" w:themeFillTint="A6"/>
            <w:vAlign w:val="center"/>
          </w:tcPr>
          <w:p w:rsidR="000F0FB1" w:rsidRDefault="00757E33">
            <w:pPr>
              <w:jc w:val="center"/>
              <w:rPr>
                <w:rFonts w:ascii="Open Sans" w:eastAsia="Open Sans" w:hAnsi="Open Sans" w:cs="Open Sans"/>
                <w:sz w:val="32"/>
                <w:szCs w:val="32"/>
              </w:rPr>
            </w:pPr>
            <w:r>
              <w:rPr>
                <w:rFonts w:ascii="Open Sans" w:eastAsia="Open Sans" w:hAnsi="Open Sans" w:cs="Open Sans"/>
                <w:color w:val="FFFFFF"/>
                <w:sz w:val="32"/>
                <w:szCs w:val="32"/>
              </w:rPr>
              <w:t>INDIVIDUAL/PERSONAL LENDERS MUST PROVIDE EITHER:</w:t>
            </w:r>
          </w:p>
        </w:tc>
      </w:tr>
      <w:tr w:rsidR="000F0FB1">
        <w:tc>
          <w:tcPr>
            <w:tcW w:w="4503" w:type="dxa"/>
            <w:shd w:val="clear" w:color="auto" w:fill="F2F2F2"/>
          </w:tcPr>
          <w:p w:rsidR="000F0FB1" w:rsidRDefault="00757E33" w:rsidP="00B63D64">
            <w:pPr>
              <w:numPr>
                <w:ilvl w:val="0"/>
                <w:numId w:val="3"/>
              </w:numPr>
              <w:pBdr>
                <w:top w:val="nil"/>
                <w:left w:val="nil"/>
                <w:bottom w:val="nil"/>
                <w:right w:val="nil"/>
                <w:between w:val="nil"/>
              </w:pBdr>
              <w:spacing w:line="300" w:lineRule="auto"/>
              <w:ind w:hanging="294"/>
              <w:rPr>
                <w:color w:val="000000"/>
              </w:rPr>
            </w:pPr>
            <w:r>
              <w:rPr>
                <w:color w:val="000000"/>
              </w:rPr>
              <w:t>Two ‘Category A’ documents</w:t>
            </w:r>
          </w:p>
          <w:p w:rsidR="000F0FB1" w:rsidRDefault="00757E33" w:rsidP="00B63D64">
            <w:pPr>
              <w:numPr>
                <w:ilvl w:val="0"/>
                <w:numId w:val="3"/>
              </w:numPr>
              <w:pBdr>
                <w:top w:val="nil"/>
                <w:left w:val="nil"/>
                <w:bottom w:val="nil"/>
                <w:right w:val="nil"/>
                <w:between w:val="nil"/>
              </w:pBdr>
              <w:spacing w:after="160" w:line="300" w:lineRule="auto"/>
              <w:ind w:hanging="294"/>
            </w:pPr>
            <w:r>
              <w:rPr>
                <w:color w:val="000000"/>
              </w:rPr>
              <w:t>Proof of home residential address</w:t>
            </w:r>
          </w:p>
        </w:tc>
        <w:tc>
          <w:tcPr>
            <w:tcW w:w="851" w:type="dxa"/>
            <w:shd w:val="clear" w:color="auto" w:fill="FFFFFF"/>
            <w:vAlign w:val="center"/>
          </w:tcPr>
          <w:p w:rsidR="000F0FB1" w:rsidRDefault="00757E33">
            <w:pPr>
              <w:pBdr>
                <w:top w:val="nil"/>
                <w:left w:val="nil"/>
                <w:bottom w:val="nil"/>
                <w:right w:val="nil"/>
                <w:between w:val="nil"/>
              </w:pBdr>
              <w:spacing w:line="300" w:lineRule="auto"/>
              <w:ind w:left="18"/>
              <w:jc w:val="center"/>
              <w:rPr>
                <w:color w:val="000000"/>
              </w:rPr>
            </w:pPr>
            <w:r>
              <w:rPr>
                <w:color w:val="000000"/>
              </w:rPr>
              <w:t>OR</w:t>
            </w:r>
          </w:p>
        </w:tc>
        <w:tc>
          <w:tcPr>
            <w:tcW w:w="4678" w:type="dxa"/>
            <w:shd w:val="clear" w:color="auto" w:fill="F2F2F2"/>
          </w:tcPr>
          <w:p w:rsidR="000F0FB1" w:rsidRDefault="00757E33" w:rsidP="00B63D64">
            <w:pPr>
              <w:numPr>
                <w:ilvl w:val="0"/>
                <w:numId w:val="4"/>
              </w:numPr>
              <w:pBdr>
                <w:top w:val="nil"/>
                <w:left w:val="nil"/>
                <w:bottom w:val="nil"/>
                <w:right w:val="nil"/>
                <w:between w:val="nil"/>
              </w:pBdr>
              <w:spacing w:line="278" w:lineRule="auto"/>
              <w:ind w:left="600" w:hanging="240"/>
              <w:rPr>
                <w:color w:val="000000"/>
              </w:rPr>
            </w:pPr>
            <w:r>
              <w:rPr>
                <w:color w:val="000000"/>
              </w:rPr>
              <w:t>One ‘Category A’ document and two ‘Category B’ letters</w:t>
            </w:r>
          </w:p>
          <w:p w:rsidR="000F0FB1" w:rsidRDefault="00757E33" w:rsidP="00B63D64">
            <w:pPr>
              <w:numPr>
                <w:ilvl w:val="0"/>
                <w:numId w:val="4"/>
              </w:numPr>
              <w:pBdr>
                <w:top w:val="nil"/>
                <w:left w:val="nil"/>
                <w:bottom w:val="nil"/>
                <w:right w:val="nil"/>
                <w:between w:val="nil"/>
              </w:pBdr>
              <w:spacing w:line="300" w:lineRule="auto"/>
              <w:ind w:left="600" w:hanging="240"/>
            </w:pPr>
            <w:r>
              <w:rPr>
                <w:color w:val="000000"/>
              </w:rPr>
              <w:t>Proof of home residential address</w:t>
            </w:r>
          </w:p>
        </w:tc>
      </w:tr>
    </w:tbl>
    <w:p w:rsidR="000F0FB1" w:rsidRDefault="000F0FB1">
      <w:pPr>
        <w:spacing w:line="300" w:lineRule="auto"/>
      </w:pPr>
    </w:p>
    <w:p w:rsidR="000F0FB1" w:rsidRDefault="00757E33">
      <w:pPr>
        <w:spacing w:after="200" w:line="276" w:lineRule="auto"/>
      </w:pPr>
      <w:r>
        <w:br w:type="page"/>
      </w:r>
    </w:p>
    <w:p w:rsidR="000F0FB1" w:rsidRPr="00B63D64" w:rsidRDefault="00757E33">
      <w:pPr>
        <w:spacing w:line="300" w:lineRule="auto"/>
        <w:rPr>
          <w:rFonts w:ascii="Open Sans" w:eastAsia="Open Sans" w:hAnsi="Open Sans" w:cs="Open Sans"/>
          <w:b/>
          <w:sz w:val="28"/>
          <w:szCs w:val="28"/>
        </w:rPr>
        <w:sectPr w:rsidR="000F0FB1" w:rsidRPr="00B63D64">
          <w:headerReference w:type="even" r:id="rId10"/>
          <w:headerReference w:type="default" r:id="rId11"/>
          <w:footerReference w:type="default" r:id="rId12"/>
          <w:headerReference w:type="first" r:id="rId13"/>
          <w:pgSz w:w="11906" w:h="16838"/>
          <w:pgMar w:top="1817" w:right="850" w:bottom="1134" w:left="1134" w:header="426" w:footer="296" w:gutter="0"/>
          <w:pgNumType w:start="1"/>
          <w:cols w:space="720"/>
        </w:sectPr>
      </w:pPr>
      <w:r w:rsidRPr="00B63D64">
        <w:rPr>
          <w:rFonts w:ascii="Open Sans" w:eastAsia="Open Sans" w:hAnsi="Open Sans" w:cs="Open Sans"/>
          <w:b/>
          <w:sz w:val="28"/>
          <w:szCs w:val="28"/>
        </w:rPr>
        <w:t>Category A – Official Documents:</w:t>
      </w:r>
    </w:p>
    <w:p w:rsidR="000F0FB1" w:rsidRDefault="00757E33" w:rsidP="00B63D64">
      <w:pPr>
        <w:numPr>
          <w:ilvl w:val="0"/>
          <w:numId w:val="5"/>
        </w:numPr>
        <w:pBdr>
          <w:top w:val="nil"/>
          <w:left w:val="nil"/>
          <w:bottom w:val="nil"/>
          <w:right w:val="nil"/>
          <w:between w:val="nil"/>
        </w:pBdr>
        <w:spacing w:line="300" w:lineRule="auto"/>
      </w:pPr>
      <w:r>
        <w:rPr>
          <w:color w:val="000000"/>
          <w:sz w:val="22"/>
          <w:szCs w:val="22"/>
        </w:rPr>
        <w:t xml:space="preserve">Current passport (all countries) </w:t>
      </w:r>
    </w:p>
    <w:p w:rsidR="000F0FB1" w:rsidRDefault="00757E33" w:rsidP="00B63D64">
      <w:pPr>
        <w:numPr>
          <w:ilvl w:val="0"/>
          <w:numId w:val="5"/>
        </w:numPr>
        <w:pBdr>
          <w:top w:val="nil"/>
          <w:left w:val="nil"/>
          <w:bottom w:val="nil"/>
          <w:right w:val="nil"/>
          <w:between w:val="nil"/>
        </w:pBdr>
        <w:spacing w:line="300" w:lineRule="auto"/>
      </w:pPr>
      <w:r>
        <w:rPr>
          <w:color w:val="000000"/>
          <w:sz w:val="22"/>
          <w:szCs w:val="22"/>
        </w:rPr>
        <w:t xml:space="preserve">Current driver’s license (all countries) </w:t>
      </w:r>
    </w:p>
    <w:p w:rsidR="000F0FB1" w:rsidRDefault="00757E33" w:rsidP="00B63D64">
      <w:pPr>
        <w:numPr>
          <w:ilvl w:val="0"/>
          <w:numId w:val="5"/>
        </w:numPr>
        <w:pBdr>
          <w:top w:val="nil"/>
          <w:left w:val="nil"/>
          <w:bottom w:val="nil"/>
          <w:right w:val="nil"/>
          <w:between w:val="nil"/>
        </w:pBdr>
        <w:spacing w:line="300" w:lineRule="auto"/>
      </w:pPr>
      <w:r>
        <w:rPr>
          <w:color w:val="000000"/>
          <w:sz w:val="22"/>
          <w:szCs w:val="22"/>
        </w:rPr>
        <w:t>Government identification documents (all countries)</w:t>
      </w:r>
    </w:p>
    <w:p w:rsidR="000F0FB1" w:rsidRDefault="00757E33" w:rsidP="00B63D64">
      <w:pPr>
        <w:numPr>
          <w:ilvl w:val="0"/>
          <w:numId w:val="5"/>
        </w:numPr>
        <w:pBdr>
          <w:top w:val="nil"/>
          <w:left w:val="nil"/>
          <w:bottom w:val="nil"/>
          <w:right w:val="nil"/>
          <w:between w:val="nil"/>
        </w:pBdr>
        <w:spacing w:line="300" w:lineRule="auto"/>
      </w:pPr>
      <w:r>
        <w:rPr>
          <w:color w:val="000000"/>
          <w:sz w:val="22"/>
          <w:szCs w:val="22"/>
        </w:rPr>
        <w:t xml:space="preserve">Certificate of Christening/Baptism </w:t>
      </w:r>
    </w:p>
    <w:p w:rsidR="000F0FB1" w:rsidRDefault="00757E33" w:rsidP="00B63D64">
      <w:pPr>
        <w:numPr>
          <w:ilvl w:val="0"/>
          <w:numId w:val="5"/>
        </w:numPr>
        <w:pBdr>
          <w:top w:val="nil"/>
          <w:left w:val="nil"/>
          <w:bottom w:val="nil"/>
          <w:right w:val="nil"/>
          <w:between w:val="nil"/>
        </w:pBdr>
        <w:spacing w:line="300" w:lineRule="auto"/>
      </w:pPr>
      <w:r>
        <w:rPr>
          <w:color w:val="000000"/>
          <w:sz w:val="22"/>
          <w:szCs w:val="22"/>
        </w:rPr>
        <w:t xml:space="preserve">Citizenship certificate </w:t>
      </w:r>
    </w:p>
    <w:p w:rsidR="000F0FB1" w:rsidRDefault="00757E33" w:rsidP="00B63D64">
      <w:pPr>
        <w:numPr>
          <w:ilvl w:val="0"/>
          <w:numId w:val="5"/>
        </w:numPr>
        <w:pBdr>
          <w:top w:val="nil"/>
          <w:left w:val="nil"/>
          <w:bottom w:val="nil"/>
          <w:right w:val="nil"/>
          <w:between w:val="nil"/>
        </w:pBdr>
        <w:spacing w:line="300" w:lineRule="auto"/>
      </w:pPr>
      <w:r>
        <w:rPr>
          <w:color w:val="000000"/>
          <w:sz w:val="22"/>
          <w:szCs w:val="22"/>
        </w:rPr>
        <w:t xml:space="preserve">Birth certificate </w:t>
      </w:r>
    </w:p>
    <w:p w:rsidR="000F0FB1" w:rsidRDefault="00757E33" w:rsidP="00B63D64">
      <w:pPr>
        <w:numPr>
          <w:ilvl w:val="0"/>
          <w:numId w:val="5"/>
        </w:numPr>
        <w:pBdr>
          <w:top w:val="nil"/>
          <w:left w:val="nil"/>
          <w:bottom w:val="nil"/>
          <w:right w:val="nil"/>
          <w:between w:val="nil"/>
        </w:pBdr>
        <w:spacing w:line="300" w:lineRule="auto"/>
      </w:pPr>
      <w:r>
        <w:rPr>
          <w:color w:val="000000"/>
          <w:sz w:val="22"/>
          <w:szCs w:val="22"/>
        </w:rPr>
        <w:t xml:space="preserve">Employment identification </w:t>
      </w:r>
    </w:p>
    <w:p w:rsidR="000F0FB1" w:rsidRDefault="00757E33" w:rsidP="00B63D64">
      <w:pPr>
        <w:numPr>
          <w:ilvl w:val="0"/>
          <w:numId w:val="5"/>
        </w:numPr>
        <w:pBdr>
          <w:top w:val="nil"/>
          <w:left w:val="nil"/>
          <w:bottom w:val="nil"/>
          <w:right w:val="nil"/>
          <w:between w:val="nil"/>
        </w:pBdr>
        <w:spacing w:line="300" w:lineRule="auto"/>
      </w:pPr>
      <w:r>
        <w:rPr>
          <w:color w:val="000000"/>
          <w:sz w:val="22"/>
          <w:szCs w:val="22"/>
        </w:rPr>
        <w:t xml:space="preserve">Employment records </w:t>
      </w:r>
    </w:p>
    <w:p w:rsidR="000F0FB1" w:rsidRDefault="00757E33" w:rsidP="00B63D64">
      <w:pPr>
        <w:numPr>
          <w:ilvl w:val="0"/>
          <w:numId w:val="5"/>
        </w:numPr>
        <w:pBdr>
          <w:top w:val="nil"/>
          <w:left w:val="nil"/>
          <w:bottom w:val="nil"/>
          <w:right w:val="nil"/>
          <w:between w:val="nil"/>
        </w:pBdr>
        <w:spacing w:line="300" w:lineRule="auto"/>
      </w:pPr>
      <w:r>
        <w:rPr>
          <w:color w:val="000000"/>
          <w:sz w:val="22"/>
          <w:szCs w:val="22"/>
        </w:rPr>
        <w:t>E</w:t>
      </w:r>
      <w:r>
        <w:rPr>
          <w:color w:val="000000"/>
          <w:sz w:val="22"/>
          <w:szCs w:val="22"/>
        </w:rPr>
        <w:t xml:space="preserve">mployment pay slips </w:t>
      </w:r>
    </w:p>
    <w:p w:rsidR="000F0FB1" w:rsidRDefault="00757E33" w:rsidP="00B63D64">
      <w:pPr>
        <w:numPr>
          <w:ilvl w:val="0"/>
          <w:numId w:val="5"/>
        </w:numPr>
        <w:pBdr>
          <w:top w:val="nil"/>
          <w:left w:val="nil"/>
          <w:bottom w:val="nil"/>
          <w:right w:val="nil"/>
          <w:between w:val="nil"/>
        </w:pBdr>
        <w:spacing w:line="300" w:lineRule="auto"/>
      </w:pPr>
      <w:r>
        <w:rPr>
          <w:color w:val="000000"/>
          <w:sz w:val="22"/>
          <w:szCs w:val="22"/>
        </w:rPr>
        <w:t xml:space="preserve">Marriage certificate </w:t>
      </w:r>
    </w:p>
    <w:p w:rsidR="000F0FB1" w:rsidRDefault="00757E33" w:rsidP="00B63D64">
      <w:pPr>
        <w:numPr>
          <w:ilvl w:val="0"/>
          <w:numId w:val="5"/>
        </w:numPr>
        <w:pBdr>
          <w:top w:val="nil"/>
          <w:left w:val="nil"/>
          <w:bottom w:val="nil"/>
          <w:right w:val="nil"/>
          <w:between w:val="nil"/>
        </w:pBdr>
        <w:spacing w:line="300" w:lineRule="auto"/>
      </w:pPr>
      <w:r>
        <w:rPr>
          <w:color w:val="000000"/>
          <w:sz w:val="22"/>
          <w:szCs w:val="22"/>
        </w:rPr>
        <w:t xml:space="preserve">Educational institution certificates </w:t>
      </w:r>
    </w:p>
    <w:p w:rsidR="000F0FB1" w:rsidRDefault="00757E33" w:rsidP="00B63D64">
      <w:pPr>
        <w:numPr>
          <w:ilvl w:val="0"/>
          <w:numId w:val="5"/>
        </w:numPr>
        <w:pBdr>
          <w:top w:val="nil"/>
          <w:left w:val="nil"/>
          <w:bottom w:val="nil"/>
          <w:right w:val="nil"/>
          <w:between w:val="nil"/>
        </w:pBdr>
        <w:spacing w:line="300" w:lineRule="auto"/>
      </w:pPr>
      <w:r>
        <w:rPr>
          <w:color w:val="000000"/>
          <w:sz w:val="22"/>
          <w:szCs w:val="22"/>
        </w:rPr>
        <w:t xml:space="preserve">Student card or registration document for an educational institution (such as a primary or high school) </w:t>
      </w:r>
    </w:p>
    <w:p w:rsidR="000F0FB1" w:rsidRDefault="00757E33" w:rsidP="00B63D64">
      <w:pPr>
        <w:numPr>
          <w:ilvl w:val="0"/>
          <w:numId w:val="5"/>
        </w:numPr>
        <w:pBdr>
          <w:top w:val="nil"/>
          <w:left w:val="nil"/>
          <w:bottom w:val="nil"/>
          <w:right w:val="nil"/>
          <w:between w:val="nil"/>
        </w:pBdr>
        <w:spacing w:line="300" w:lineRule="auto"/>
      </w:pPr>
      <w:r>
        <w:rPr>
          <w:color w:val="000000"/>
          <w:sz w:val="22"/>
          <w:szCs w:val="22"/>
        </w:rPr>
        <w:t xml:space="preserve">Government health card </w:t>
      </w:r>
    </w:p>
    <w:p w:rsidR="000F0FB1" w:rsidRDefault="00757E33" w:rsidP="00B63D64">
      <w:pPr>
        <w:numPr>
          <w:ilvl w:val="0"/>
          <w:numId w:val="5"/>
        </w:numPr>
        <w:pBdr>
          <w:top w:val="nil"/>
          <w:left w:val="nil"/>
          <w:bottom w:val="nil"/>
          <w:right w:val="nil"/>
          <w:between w:val="nil"/>
        </w:pBdr>
        <w:spacing w:line="300" w:lineRule="auto"/>
      </w:pPr>
      <w:r>
        <w:rPr>
          <w:color w:val="000000"/>
          <w:sz w:val="22"/>
          <w:szCs w:val="22"/>
        </w:rPr>
        <w:t xml:space="preserve">Public utilities record (such as an electricity or telephone bill) </w:t>
      </w:r>
    </w:p>
    <w:p w:rsidR="000F0FB1" w:rsidRDefault="00757E33" w:rsidP="00B63D64">
      <w:pPr>
        <w:numPr>
          <w:ilvl w:val="0"/>
          <w:numId w:val="5"/>
        </w:numPr>
        <w:pBdr>
          <w:top w:val="nil"/>
          <w:left w:val="nil"/>
          <w:bottom w:val="nil"/>
          <w:right w:val="nil"/>
          <w:between w:val="nil"/>
        </w:pBdr>
        <w:spacing w:line="300" w:lineRule="auto"/>
      </w:pPr>
      <w:r>
        <w:rPr>
          <w:color w:val="000000"/>
          <w:sz w:val="22"/>
          <w:szCs w:val="22"/>
        </w:rPr>
        <w:t xml:space="preserve">Current records of membership of professional or trade </w:t>
      </w:r>
      <w:proofErr w:type="spellStart"/>
      <w:r>
        <w:rPr>
          <w:color w:val="000000"/>
          <w:sz w:val="22"/>
          <w:szCs w:val="22"/>
        </w:rPr>
        <w:t>organisation</w:t>
      </w:r>
      <w:proofErr w:type="spellEnd"/>
    </w:p>
    <w:p w:rsidR="000F0FB1" w:rsidRDefault="00757E33" w:rsidP="00B63D64">
      <w:pPr>
        <w:numPr>
          <w:ilvl w:val="0"/>
          <w:numId w:val="5"/>
        </w:numPr>
        <w:pBdr>
          <w:top w:val="nil"/>
          <w:left w:val="nil"/>
          <w:bottom w:val="nil"/>
          <w:right w:val="nil"/>
          <w:between w:val="nil"/>
        </w:pBdr>
        <w:spacing w:line="300" w:lineRule="auto"/>
      </w:pPr>
      <w:r>
        <w:rPr>
          <w:color w:val="000000"/>
          <w:sz w:val="22"/>
          <w:szCs w:val="22"/>
        </w:rPr>
        <w:t>Records from a bank (including bank or credit cards such as Visa, Diners Club, Master Card, American Express; or stateme</w:t>
      </w:r>
      <w:r>
        <w:rPr>
          <w:color w:val="000000"/>
          <w:sz w:val="22"/>
          <w:szCs w:val="22"/>
        </w:rPr>
        <w:t xml:space="preserve">nts for an account or credit card) </w:t>
      </w:r>
    </w:p>
    <w:p w:rsidR="000F0FB1" w:rsidRDefault="00757E33" w:rsidP="00B63D64">
      <w:pPr>
        <w:numPr>
          <w:ilvl w:val="0"/>
          <w:numId w:val="5"/>
        </w:numPr>
        <w:pBdr>
          <w:top w:val="nil"/>
          <w:left w:val="nil"/>
          <w:bottom w:val="nil"/>
          <w:right w:val="nil"/>
          <w:between w:val="nil"/>
        </w:pBdr>
        <w:spacing w:line="300" w:lineRule="auto"/>
      </w:pPr>
      <w:r>
        <w:rPr>
          <w:color w:val="000000"/>
          <w:sz w:val="22"/>
          <w:szCs w:val="22"/>
        </w:rPr>
        <w:t xml:space="preserve">Superannuation or provident fund membership card </w:t>
      </w:r>
    </w:p>
    <w:p w:rsidR="000F0FB1" w:rsidRDefault="00757E33" w:rsidP="00B63D64">
      <w:pPr>
        <w:numPr>
          <w:ilvl w:val="0"/>
          <w:numId w:val="5"/>
        </w:numPr>
        <w:pBdr>
          <w:top w:val="nil"/>
          <w:left w:val="nil"/>
          <w:bottom w:val="nil"/>
          <w:right w:val="nil"/>
          <w:between w:val="nil"/>
        </w:pBdr>
        <w:spacing w:after="240" w:line="300" w:lineRule="auto"/>
        <w:sectPr w:rsidR="000F0FB1">
          <w:type w:val="continuous"/>
          <w:pgSz w:w="11906" w:h="16838"/>
          <w:pgMar w:top="1817" w:right="850" w:bottom="1134" w:left="1134" w:header="426" w:footer="296" w:gutter="0"/>
          <w:cols w:num="2" w:space="720" w:equalWidth="0">
            <w:col w:w="4606" w:space="708"/>
            <w:col w:w="4606" w:space="0"/>
          </w:cols>
        </w:sectPr>
      </w:pPr>
      <w:r>
        <w:rPr>
          <w:color w:val="000000"/>
          <w:sz w:val="22"/>
          <w:szCs w:val="22"/>
        </w:rPr>
        <w:t>Fire arms license Enhanced due diligence (EDD)</w:t>
      </w:r>
    </w:p>
    <w:p w:rsidR="000F0FB1" w:rsidRDefault="000F0FB1">
      <w:pPr>
        <w:spacing w:line="300" w:lineRule="auto"/>
      </w:pPr>
    </w:p>
    <w:p w:rsidR="000F0FB1" w:rsidRPr="00B63D64" w:rsidRDefault="00757E33">
      <w:pPr>
        <w:spacing w:line="300" w:lineRule="auto"/>
        <w:rPr>
          <w:rFonts w:ascii="Open Sans" w:eastAsia="Open Sans" w:hAnsi="Open Sans" w:cs="Open Sans"/>
          <w:b/>
          <w:sz w:val="28"/>
          <w:szCs w:val="28"/>
        </w:rPr>
        <w:sectPr w:rsidR="000F0FB1" w:rsidRPr="00B63D64">
          <w:headerReference w:type="even" r:id="rId14"/>
          <w:headerReference w:type="default" r:id="rId15"/>
          <w:footerReference w:type="default" r:id="rId16"/>
          <w:headerReference w:type="first" r:id="rId17"/>
          <w:type w:val="continuous"/>
          <w:pgSz w:w="11906" w:h="16838"/>
          <w:pgMar w:top="1817" w:right="850" w:bottom="1134" w:left="1134" w:header="426" w:footer="296" w:gutter="0"/>
          <w:cols w:space="720"/>
        </w:sectPr>
      </w:pPr>
      <w:r w:rsidRPr="00B63D64">
        <w:rPr>
          <w:rFonts w:ascii="Open Sans" w:eastAsia="Open Sans" w:hAnsi="Open Sans" w:cs="Open Sans"/>
          <w:b/>
          <w:sz w:val="28"/>
          <w:szCs w:val="28"/>
        </w:rPr>
        <w:t>Category B Documents:</w:t>
      </w:r>
    </w:p>
    <w:p w:rsidR="000F0FB1" w:rsidRDefault="00757E33">
      <w:pPr>
        <w:spacing w:after="240" w:line="300" w:lineRule="auto"/>
        <w:rPr>
          <w:b/>
        </w:rPr>
        <w:sectPr w:rsidR="000F0FB1">
          <w:type w:val="continuous"/>
          <w:pgSz w:w="11906" w:h="16838"/>
          <w:pgMar w:top="1817" w:right="850" w:bottom="1134" w:left="1134" w:header="426" w:footer="296" w:gutter="0"/>
          <w:cols w:space="720"/>
        </w:sectPr>
      </w:pPr>
      <w:r>
        <w:t>A written reference confirming the customer’s full name, date of birth and occupation, from one of the following acceptable referees:</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 xml:space="preserve">A senior bank employee </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 xml:space="preserve">An officer in charge of a bank agency </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 xml:space="preserve">A bank manager </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 xml:space="preserve">A lawyer or legal practitioner </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 xml:space="preserve">A registered medical practitioner or dentist </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 xml:space="preserve">A qualified pharmacist </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 xml:space="preserve">A Magistrate of a District Court </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 xml:space="preserve">A landlord of a rented premises where the person lives </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 xml:space="preserve">A public servant </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 xml:space="preserve">A Customs or Immigration officer </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 xml:space="preserve">A Magistrate </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 xml:space="preserve">A local level Government </w:t>
      </w:r>
      <w:proofErr w:type="spellStart"/>
      <w:r>
        <w:rPr>
          <w:color w:val="000000"/>
          <w:sz w:val="22"/>
          <w:szCs w:val="22"/>
        </w:rPr>
        <w:t>Councillor</w:t>
      </w:r>
      <w:proofErr w:type="spellEnd"/>
      <w:r>
        <w:rPr>
          <w:color w:val="000000"/>
          <w:sz w:val="22"/>
          <w:szCs w:val="22"/>
        </w:rPr>
        <w:t xml:space="preserve"> </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A Notary / Justice of the Peace</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 xml:space="preserve">A Headmaster of a primary or secondary school </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A serving Member o</w:t>
      </w:r>
      <w:r>
        <w:rPr>
          <w:color w:val="000000"/>
          <w:sz w:val="22"/>
          <w:szCs w:val="22"/>
        </w:rPr>
        <w:t xml:space="preserve">f Parliament </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 xml:space="preserve">A Police officer or commander </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 xml:space="preserve">An accountant who is a member of an association of accountants </w:t>
      </w:r>
    </w:p>
    <w:p w:rsidR="000F0FB1" w:rsidRDefault="00757E33" w:rsidP="00B63D64">
      <w:pPr>
        <w:numPr>
          <w:ilvl w:val="0"/>
          <w:numId w:val="6"/>
        </w:numPr>
        <w:pBdr>
          <w:top w:val="nil"/>
          <w:left w:val="nil"/>
          <w:bottom w:val="nil"/>
          <w:right w:val="nil"/>
          <w:between w:val="nil"/>
        </w:pBdr>
        <w:spacing w:line="300" w:lineRule="auto"/>
      </w:pPr>
      <w:r>
        <w:rPr>
          <w:color w:val="000000"/>
          <w:sz w:val="22"/>
          <w:szCs w:val="22"/>
        </w:rPr>
        <w:t xml:space="preserve">A Minister of Religion </w:t>
      </w:r>
    </w:p>
    <w:p w:rsidR="000F0FB1" w:rsidRDefault="00757E33" w:rsidP="00B63D64">
      <w:pPr>
        <w:numPr>
          <w:ilvl w:val="0"/>
          <w:numId w:val="6"/>
        </w:numPr>
        <w:pBdr>
          <w:top w:val="nil"/>
          <w:left w:val="nil"/>
          <w:bottom w:val="nil"/>
          <w:right w:val="nil"/>
          <w:between w:val="nil"/>
        </w:pBdr>
        <w:spacing w:after="240" w:line="300" w:lineRule="auto"/>
        <w:sectPr w:rsidR="000F0FB1">
          <w:type w:val="continuous"/>
          <w:pgSz w:w="11906" w:h="16838"/>
          <w:pgMar w:top="1817" w:right="850" w:bottom="1134" w:left="1134" w:header="426" w:footer="296" w:gutter="0"/>
          <w:cols w:num="2" w:space="720" w:equalWidth="0">
            <w:col w:w="4606" w:space="708"/>
            <w:col w:w="4606" w:space="0"/>
          </w:cols>
        </w:sectPr>
      </w:pPr>
      <w:r>
        <w:rPr>
          <w:color w:val="000000"/>
          <w:sz w:val="22"/>
          <w:szCs w:val="22"/>
        </w:rPr>
        <w:t xml:space="preserve">A Church leader person who has known the customer for 5 years or more </w:t>
      </w:r>
    </w:p>
    <w:p w:rsidR="000F0FB1" w:rsidRDefault="000F0FB1">
      <w:pPr>
        <w:spacing w:line="300" w:lineRule="auto"/>
        <w:rPr>
          <w:rFonts w:ascii="Corbel" w:eastAsia="Corbel" w:hAnsi="Corbel" w:cs="Corbel"/>
        </w:rPr>
      </w:pPr>
    </w:p>
    <w:tbl>
      <w:tblPr>
        <w:tblStyle w:val="af4"/>
        <w:tblW w:w="9922" w:type="dxa"/>
        <w:tblBorders>
          <w:top w:val="nil"/>
          <w:left w:val="nil"/>
          <w:bottom w:val="nil"/>
          <w:right w:val="nil"/>
          <w:insideH w:val="nil"/>
          <w:insideV w:val="nil"/>
        </w:tblBorders>
        <w:tblLayout w:type="fixed"/>
        <w:tblLook w:val="0400" w:firstRow="0" w:lastRow="0" w:firstColumn="0" w:lastColumn="0" w:noHBand="0" w:noVBand="1"/>
      </w:tblPr>
      <w:tblGrid>
        <w:gridCol w:w="9922"/>
      </w:tblGrid>
      <w:tr w:rsidR="000F0FB1" w:rsidTr="00B63D64">
        <w:tc>
          <w:tcPr>
            <w:tcW w:w="9922" w:type="dxa"/>
            <w:shd w:val="clear" w:color="auto" w:fill="BFBFBF" w:themeFill="background1" w:themeFillShade="BF"/>
            <w:vAlign w:val="center"/>
          </w:tcPr>
          <w:p w:rsidR="000F0FB1" w:rsidRDefault="00757E33">
            <w:pPr>
              <w:spacing w:line="300" w:lineRule="auto"/>
              <w:jc w:val="center"/>
              <w:rPr>
                <w:sz w:val="22"/>
                <w:szCs w:val="22"/>
              </w:rPr>
            </w:pPr>
            <w:r>
              <w:rPr>
                <w:sz w:val="22"/>
                <w:szCs w:val="22"/>
              </w:rPr>
              <w:t>Reference of legal articles for KYC and AML:</w:t>
            </w:r>
          </w:p>
        </w:tc>
      </w:tr>
      <w:tr w:rsidR="000F0FB1">
        <w:tc>
          <w:tcPr>
            <w:tcW w:w="9922" w:type="dxa"/>
            <w:shd w:val="clear" w:color="auto" w:fill="F2F2F2"/>
          </w:tcPr>
          <w:p w:rsidR="000F0FB1" w:rsidRPr="00B63D64" w:rsidRDefault="00757E33">
            <w:pPr>
              <w:spacing w:line="300" w:lineRule="auto"/>
              <w:rPr>
                <w:sz w:val="22"/>
                <w:szCs w:val="22"/>
                <w:u w:val="single"/>
              </w:rPr>
            </w:pPr>
            <w:hyperlink r:id="rId18">
              <w:r w:rsidRPr="00B63D64">
                <w:rPr>
                  <w:sz w:val="22"/>
                  <w:szCs w:val="22"/>
                  <w:u w:val="single"/>
                </w:rPr>
                <w:t>https://shuftipro.com/compliances-reports/vanuatu.pdf</w:t>
              </w:r>
            </w:hyperlink>
          </w:p>
          <w:p w:rsidR="000F0FB1" w:rsidRDefault="00757E33">
            <w:pPr>
              <w:spacing w:line="300" w:lineRule="auto"/>
              <w:rPr>
                <w:sz w:val="22"/>
                <w:szCs w:val="22"/>
              </w:rPr>
            </w:pPr>
            <w:hyperlink r:id="rId19">
              <w:r w:rsidRPr="00B63D64">
                <w:rPr>
                  <w:sz w:val="22"/>
                  <w:szCs w:val="22"/>
                  <w:u w:val="single"/>
                </w:rPr>
                <w:t>https://fiu.gov.vu/docs/VFIU%20Guidelines%20for%20Financial%20Institutions%20(2015).pdf</w:t>
              </w:r>
            </w:hyperlink>
          </w:p>
        </w:tc>
      </w:tr>
    </w:tbl>
    <w:p w:rsidR="000F0FB1" w:rsidRDefault="000F0FB1">
      <w:pPr>
        <w:spacing w:after="240" w:line="300" w:lineRule="auto"/>
        <w:rPr>
          <w:rFonts w:ascii="Corbel" w:eastAsia="Corbel" w:hAnsi="Corbel" w:cs="Corbel"/>
        </w:rPr>
      </w:pPr>
    </w:p>
    <w:p w:rsidR="000F0FB1" w:rsidRPr="004C3155" w:rsidRDefault="00757E33">
      <w:pPr>
        <w:spacing w:after="200" w:line="276" w:lineRule="auto"/>
        <w:rPr>
          <w:rFonts w:ascii="Open Sans" w:eastAsia="Open Sans" w:hAnsi="Open Sans" w:cs="Open Sans"/>
          <w:sz w:val="27"/>
          <w:szCs w:val="27"/>
        </w:rPr>
      </w:pPr>
      <w:r>
        <w:br w:type="page"/>
      </w:r>
      <w:r w:rsidRPr="004C3155">
        <w:rPr>
          <w:rFonts w:ascii="Open Sans" w:eastAsia="Open Sans" w:hAnsi="Open Sans" w:cs="Open Sans"/>
          <w:sz w:val="27"/>
          <w:szCs w:val="27"/>
        </w:rPr>
        <w:t>ANTI-MONEY LAUNDERING (AML) &amp; COUNTERTERRORISM FINANCING (CTF)</w:t>
      </w:r>
    </w:p>
    <w:p w:rsidR="000F0FB1" w:rsidRPr="004C3155" w:rsidRDefault="00757E33">
      <w:pPr>
        <w:spacing w:line="300" w:lineRule="auto"/>
        <w:rPr>
          <w:rFonts w:ascii="Open Sans" w:eastAsia="Open Sans" w:hAnsi="Open Sans" w:cs="Open Sans"/>
          <w:b/>
          <w:sz w:val="48"/>
          <w:szCs w:val="48"/>
        </w:rPr>
      </w:pPr>
      <w:r w:rsidRPr="004C3155">
        <w:rPr>
          <w:rFonts w:ascii="Open Sans" w:eastAsia="Open Sans" w:hAnsi="Open Sans" w:cs="Open Sans"/>
          <w:b/>
          <w:sz w:val="48"/>
          <w:szCs w:val="48"/>
        </w:rPr>
        <w:t>CLIENT INFORMATION RECORD</w:t>
      </w:r>
    </w:p>
    <w:p w:rsidR="000F0FB1" w:rsidRDefault="00757E33">
      <w:pPr>
        <w:spacing w:after="120" w:line="300" w:lineRule="auto"/>
        <w:rPr>
          <w:rFonts w:ascii="Open Sans" w:eastAsia="Open Sans" w:hAnsi="Open Sans" w:cs="Open Sans"/>
          <w:b/>
        </w:rPr>
      </w:pPr>
      <w:r>
        <w:rPr>
          <w:rFonts w:ascii="Open Sans" w:eastAsia="Open Sans" w:hAnsi="Open Sans" w:cs="Open Sans"/>
          <w:b/>
        </w:rPr>
        <w:t>Natural Persons</w:t>
      </w:r>
    </w:p>
    <w:tbl>
      <w:tblPr>
        <w:tblStyle w:val="af5"/>
        <w:tblW w:w="10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376"/>
        <w:gridCol w:w="3119"/>
        <w:gridCol w:w="1843"/>
        <w:gridCol w:w="1400"/>
        <w:gridCol w:w="1400"/>
        <w:gridCol w:w="35"/>
      </w:tblGrid>
      <w:tr w:rsidR="000F0FB1" w:rsidTr="004C3155">
        <w:tc>
          <w:tcPr>
            <w:tcW w:w="2376" w:type="dxa"/>
            <w:tcBorders>
              <w:bottom w:val="single" w:sz="18" w:space="0" w:color="FFFFFF"/>
              <w:right w:val="single" w:sz="4" w:space="0" w:color="000000"/>
            </w:tcBorders>
            <w:shd w:val="clear" w:color="auto" w:fill="595959" w:themeFill="text1" w:themeFillTint="A6"/>
          </w:tcPr>
          <w:p w:rsidR="000F0FB1" w:rsidRDefault="00757E33">
            <w:pPr>
              <w:spacing w:line="300" w:lineRule="auto"/>
              <w:rPr>
                <w:b/>
                <w:color w:val="FFFFFF"/>
              </w:rPr>
            </w:pPr>
            <w:r>
              <w:rPr>
                <w:b/>
                <w:color w:val="FFFFFF"/>
              </w:rPr>
              <w:t>First Name:</w:t>
            </w:r>
          </w:p>
        </w:tc>
        <w:tc>
          <w:tcPr>
            <w:tcW w:w="3119" w:type="dxa"/>
            <w:tcBorders>
              <w:left w:val="single" w:sz="4" w:space="0" w:color="000000"/>
              <w:bottom w:val="single" w:sz="18" w:space="0" w:color="FFFFFF"/>
              <w:right w:val="single" w:sz="18" w:space="0" w:color="FFFFFF"/>
            </w:tcBorders>
            <w:shd w:val="clear" w:color="auto" w:fill="F2F2F2"/>
          </w:tcPr>
          <w:p w:rsidR="000F0FB1" w:rsidRDefault="000F0FB1">
            <w:pPr>
              <w:spacing w:line="300" w:lineRule="auto"/>
            </w:pPr>
          </w:p>
        </w:tc>
        <w:tc>
          <w:tcPr>
            <w:tcW w:w="1843" w:type="dxa"/>
            <w:tcBorders>
              <w:left w:val="single" w:sz="18" w:space="0" w:color="FFFFFF"/>
              <w:bottom w:val="single" w:sz="18" w:space="0" w:color="FFFFFF"/>
              <w:right w:val="single" w:sz="4" w:space="0" w:color="000000"/>
            </w:tcBorders>
            <w:shd w:val="clear" w:color="auto" w:fill="595959" w:themeFill="text1" w:themeFillTint="A6"/>
          </w:tcPr>
          <w:p w:rsidR="000F0FB1" w:rsidRDefault="00757E33">
            <w:pPr>
              <w:spacing w:line="300" w:lineRule="auto"/>
              <w:rPr>
                <w:b/>
                <w:color w:val="FFFFFF"/>
              </w:rPr>
            </w:pPr>
            <w:r>
              <w:rPr>
                <w:b/>
                <w:color w:val="FFFFFF"/>
              </w:rPr>
              <w:t>Middle Name:</w:t>
            </w:r>
          </w:p>
        </w:tc>
        <w:tc>
          <w:tcPr>
            <w:tcW w:w="2835" w:type="dxa"/>
            <w:gridSpan w:val="3"/>
            <w:tcBorders>
              <w:left w:val="single" w:sz="4" w:space="0" w:color="000000"/>
              <w:bottom w:val="single" w:sz="18" w:space="0" w:color="FFFFFF"/>
            </w:tcBorders>
            <w:shd w:val="clear" w:color="auto" w:fill="F2F2F2"/>
          </w:tcPr>
          <w:p w:rsidR="000F0FB1" w:rsidRDefault="000F0FB1">
            <w:pPr>
              <w:spacing w:line="300" w:lineRule="auto"/>
            </w:pPr>
          </w:p>
        </w:tc>
      </w:tr>
      <w:tr w:rsidR="000F0FB1" w:rsidTr="004C3155">
        <w:tc>
          <w:tcPr>
            <w:tcW w:w="2376" w:type="dxa"/>
            <w:tcBorders>
              <w:top w:val="single" w:sz="18" w:space="0" w:color="FFFFFF"/>
              <w:bottom w:val="single" w:sz="18" w:space="0" w:color="FFFFFF"/>
              <w:right w:val="single" w:sz="4" w:space="0" w:color="000000"/>
            </w:tcBorders>
            <w:shd w:val="clear" w:color="auto" w:fill="595959" w:themeFill="text1" w:themeFillTint="A6"/>
          </w:tcPr>
          <w:p w:rsidR="000F0FB1" w:rsidRDefault="00757E33">
            <w:pPr>
              <w:spacing w:line="300" w:lineRule="auto"/>
              <w:rPr>
                <w:b/>
                <w:color w:val="FFFFFF"/>
              </w:rPr>
            </w:pPr>
            <w:r>
              <w:rPr>
                <w:b/>
                <w:color w:val="FFFFFF"/>
              </w:rPr>
              <w:t>Surname:</w:t>
            </w:r>
          </w:p>
        </w:tc>
        <w:tc>
          <w:tcPr>
            <w:tcW w:w="3119" w:type="dxa"/>
            <w:tcBorders>
              <w:top w:val="single" w:sz="18" w:space="0" w:color="FFFFFF"/>
              <w:left w:val="single" w:sz="4" w:space="0" w:color="000000"/>
              <w:bottom w:val="single" w:sz="18" w:space="0" w:color="FFFFFF"/>
              <w:right w:val="single" w:sz="18" w:space="0" w:color="FFFFFF"/>
            </w:tcBorders>
            <w:shd w:val="clear" w:color="auto" w:fill="F2F2F2"/>
          </w:tcPr>
          <w:p w:rsidR="000F0FB1" w:rsidRDefault="000F0FB1">
            <w:pPr>
              <w:spacing w:line="300" w:lineRule="auto"/>
            </w:pPr>
          </w:p>
        </w:tc>
        <w:tc>
          <w:tcPr>
            <w:tcW w:w="1843" w:type="dxa"/>
            <w:tcBorders>
              <w:top w:val="single" w:sz="18" w:space="0" w:color="FFFFFF"/>
              <w:left w:val="single" w:sz="18" w:space="0" w:color="FFFFFF"/>
              <w:bottom w:val="single" w:sz="18" w:space="0" w:color="FFFFFF"/>
              <w:right w:val="single" w:sz="4" w:space="0" w:color="000000"/>
            </w:tcBorders>
            <w:shd w:val="clear" w:color="auto" w:fill="595959" w:themeFill="text1" w:themeFillTint="A6"/>
          </w:tcPr>
          <w:p w:rsidR="000F0FB1" w:rsidRDefault="00757E33">
            <w:pPr>
              <w:spacing w:line="300" w:lineRule="auto"/>
              <w:rPr>
                <w:b/>
                <w:color w:val="FFFFFF"/>
              </w:rPr>
            </w:pPr>
            <w:r>
              <w:rPr>
                <w:b/>
                <w:color w:val="FFFFFF"/>
              </w:rPr>
              <w:t>Date of birth:</w:t>
            </w:r>
          </w:p>
        </w:tc>
        <w:tc>
          <w:tcPr>
            <w:tcW w:w="2835" w:type="dxa"/>
            <w:gridSpan w:val="3"/>
            <w:tcBorders>
              <w:top w:val="single" w:sz="18" w:space="0" w:color="FFFFFF"/>
              <w:left w:val="single" w:sz="4" w:space="0" w:color="000000"/>
              <w:bottom w:val="single" w:sz="18" w:space="0" w:color="FFFFFF"/>
            </w:tcBorders>
            <w:shd w:val="clear" w:color="auto" w:fill="F2F2F2"/>
          </w:tcPr>
          <w:p w:rsidR="000F0FB1" w:rsidRDefault="000F0FB1">
            <w:pPr>
              <w:spacing w:line="300" w:lineRule="auto"/>
            </w:pPr>
          </w:p>
        </w:tc>
      </w:tr>
      <w:tr w:rsidR="000F0FB1" w:rsidTr="004C3155">
        <w:tc>
          <w:tcPr>
            <w:tcW w:w="2376" w:type="dxa"/>
            <w:tcBorders>
              <w:top w:val="single" w:sz="18" w:space="0" w:color="FFFFFF"/>
              <w:bottom w:val="single" w:sz="18" w:space="0" w:color="FFFFFF"/>
              <w:right w:val="single" w:sz="4" w:space="0" w:color="000000"/>
            </w:tcBorders>
            <w:shd w:val="clear" w:color="auto" w:fill="595959" w:themeFill="text1" w:themeFillTint="A6"/>
          </w:tcPr>
          <w:p w:rsidR="000F0FB1" w:rsidRDefault="00757E33">
            <w:pPr>
              <w:spacing w:line="300" w:lineRule="auto"/>
              <w:rPr>
                <w:b/>
                <w:color w:val="FFFFFF"/>
              </w:rPr>
            </w:pPr>
            <w:r>
              <w:rPr>
                <w:b/>
                <w:color w:val="FFFFFF"/>
              </w:rPr>
              <w:t>Place of Birth:</w:t>
            </w:r>
          </w:p>
        </w:tc>
        <w:tc>
          <w:tcPr>
            <w:tcW w:w="3119" w:type="dxa"/>
            <w:tcBorders>
              <w:top w:val="single" w:sz="18" w:space="0" w:color="FFFFFF"/>
              <w:left w:val="single" w:sz="4" w:space="0" w:color="000000"/>
              <w:bottom w:val="single" w:sz="18" w:space="0" w:color="FFFFFF"/>
              <w:right w:val="single" w:sz="18" w:space="0" w:color="FFFFFF"/>
            </w:tcBorders>
            <w:shd w:val="clear" w:color="auto" w:fill="F2F2F2"/>
          </w:tcPr>
          <w:p w:rsidR="000F0FB1" w:rsidRDefault="000F0FB1">
            <w:pPr>
              <w:spacing w:line="300" w:lineRule="auto"/>
            </w:pPr>
          </w:p>
        </w:tc>
        <w:tc>
          <w:tcPr>
            <w:tcW w:w="1843" w:type="dxa"/>
            <w:tcBorders>
              <w:top w:val="single" w:sz="18" w:space="0" w:color="FFFFFF"/>
              <w:left w:val="single" w:sz="18" w:space="0" w:color="FFFFFF"/>
              <w:bottom w:val="single" w:sz="18" w:space="0" w:color="FFFFFF"/>
              <w:right w:val="single" w:sz="4" w:space="0" w:color="000000"/>
            </w:tcBorders>
            <w:shd w:val="clear" w:color="auto" w:fill="595959" w:themeFill="text1" w:themeFillTint="A6"/>
          </w:tcPr>
          <w:p w:rsidR="000F0FB1" w:rsidRDefault="00757E33">
            <w:pPr>
              <w:spacing w:line="300" w:lineRule="auto"/>
              <w:rPr>
                <w:b/>
                <w:color w:val="FFFFFF"/>
              </w:rPr>
            </w:pPr>
            <w:r>
              <w:rPr>
                <w:b/>
                <w:color w:val="FFFFFF"/>
              </w:rPr>
              <w:t>Nationality:</w:t>
            </w:r>
          </w:p>
        </w:tc>
        <w:tc>
          <w:tcPr>
            <w:tcW w:w="2835" w:type="dxa"/>
            <w:gridSpan w:val="3"/>
            <w:tcBorders>
              <w:top w:val="single" w:sz="18" w:space="0" w:color="FFFFFF"/>
              <w:left w:val="single" w:sz="4" w:space="0" w:color="000000"/>
              <w:bottom w:val="single" w:sz="18" w:space="0" w:color="FFFFFF"/>
            </w:tcBorders>
            <w:shd w:val="clear" w:color="auto" w:fill="F2F2F2"/>
          </w:tcPr>
          <w:p w:rsidR="000F0FB1" w:rsidRDefault="000F0FB1">
            <w:pPr>
              <w:spacing w:line="300" w:lineRule="auto"/>
            </w:pPr>
          </w:p>
        </w:tc>
      </w:tr>
      <w:tr w:rsidR="000F0FB1" w:rsidTr="004C3155">
        <w:tc>
          <w:tcPr>
            <w:tcW w:w="2376" w:type="dxa"/>
            <w:tcBorders>
              <w:top w:val="single" w:sz="18" w:space="0" w:color="FFFFFF"/>
              <w:bottom w:val="single" w:sz="18" w:space="0" w:color="FFFFFF"/>
              <w:right w:val="single" w:sz="4" w:space="0" w:color="000000"/>
            </w:tcBorders>
            <w:shd w:val="clear" w:color="auto" w:fill="595959" w:themeFill="text1" w:themeFillTint="A6"/>
          </w:tcPr>
          <w:p w:rsidR="000F0FB1" w:rsidRDefault="00757E33">
            <w:pPr>
              <w:spacing w:line="300" w:lineRule="auto"/>
              <w:rPr>
                <w:b/>
                <w:color w:val="FFFFFF"/>
              </w:rPr>
            </w:pPr>
            <w:r>
              <w:rPr>
                <w:b/>
                <w:color w:val="FFFFFF"/>
              </w:rPr>
              <w:t>Residential Address:</w:t>
            </w:r>
          </w:p>
        </w:tc>
        <w:tc>
          <w:tcPr>
            <w:tcW w:w="7797" w:type="dxa"/>
            <w:gridSpan w:val="5"/>
            <w:tcBorders>
              <w:top w:val="single" w:sz="18" w:space="0" w:color="FFFFFF"/>
              <w:left w:val="single" w:sz="4" w:space="0" w:color="000000"/>
              <w:bottom w:val="single" w:sz="18" w:space="0" w:color="FFFFFF"/>
            </w:tcBorders>
            <w:shd w:val="clear" w:color="auto" w:fill="F2F2F2"/>
          </w:tcPr>
          <w:p w:rsidR="000F0FB1" w:rsidRDefault="000F0FB1">
            <w:pPr>
              <w:spacing w:line="300" w:lineRule="auto"/>
            </w:pPr>
          </w:p>
        </w:tc>
      </w:tr>
      <w:tr w:rsidR="000F0FB1" w:rsidTr="004C3155">
        <w:tc>
          <w:tcPr>
            <w:tcW w:w="2376" w:type="dxa"/>
            <w:tcBorders>
              <w:top w:val="single" w:sz="18" w:space="0" w:color="FFFFFF"/>
              <w:bottom w:val="single" w:sz="18" w:space="0" w:color="FFFFFF"/>
              <w:right w:val="single" w:sz="4" w:space="0" w:color="000000"/>
            </w:tcBorders>
            <w:shd w:val="clear" w:color="auto" w:fill="595959" w:themeFill="text1" w:themeFillTint="A6"/>
          </w:tcPr>
          <w:p w:rsidR="000F0FB1" w:rsidRDefault="00757E33">
            <w:pPr>
              <w:spacing w:line="300" w:lineRule="auto"/>
              <w:rPr>
                <w:b/>
                <w:color w:val="FFFFFF"/>
              </w:rPr>
            </w:pPr>
            <w:r>
              <w:rPr>
                <w:b/>
                <w:color w:val="FFFFFF"/>
              </w:rPr>
              <w:t>Occupation:</w:t>
            </w:r>
            <w:r>
              <w:rPr>
                <w:b/>
                <w:color w:val="FFFFFF"/>
              </w:rPr>
              <w:tab/>
            </w:r>
          </w:p>
        </w:tc>
        <w:tc>
          <w:tcPr>
            <w:tcW w:w="7797" w:type="dxa"/>
            <w:gridSpan w:val="5"/>
            <w:tcBorders>
              <w:top w:val="single" w:sz="18" w:space="0" w:color="FFFFFF"/>
              <w:left w:val="single" w:sz="4" w:space="0" w:color="000000"/>
              <w:bottom w:val="single" w:sz="18" w:space="0" w:color="FFFFFF"/>
            </w:tcBorders>
            <w:shd w:val="clear" w:color="auto" w:fill="F2F2F2"/>
          </w:tcPr>
          <w:p w:rsidR="000F0FB1" w:rsidRDefault="000F0FB1">
            <w:pPr>
              <w:spacing w:line="300" w:lineRule="auto"/>
            </w:pPr>
          </w:p>
        </w:tc>
      </w:tr>
      <w:tr w:rsidR="000F0FB1" w:rsidTr="004C3155">
        <w:tc>
          <w:tcPr>
            <w:tcW w:w="2376" w:type="dxa"/>
            <w:tcBorders>
              <w:top w:val="single" w:sz="18" w:space="0" w:color="FFFFFF"/>
              <w:bottom w:val="single" w:sz="18" w:space="0" w:color="FFFFFF"/>
              <w:right w:val="single" w:sz="4" w:space="0" w:color="000000"/>
            </w:tcBorders>
            <w:shd w:val="clear" w:color="auto" w:fill="595959" w:themeFill="text1" w:themeFillTint="A6"/>
          </w:tcPr>
          <w:p w:rsidR="000F0FB1" w:rsidRDefault="00757E33">
            <w:pPr>
              <w:spacing w:line="300" w:lineRule="auto"/>
              <w:rPr>
                <w:b/>
                <w:color w:val="FFFFFF"/>
              </w:rPr>
            </w:pPr>
            <w:r>
              <w:rPr>
                <w:b/>
                <w:color w:val="FFFFFF"/>
              </w:rPr>
              <w:t>Email:</w:t>
            </w:r>
          </w:p>
        </w:tc>
        <w:tc>
          <w:tcPr>
            <w:tcW w:w="7797" w:type="dxa"/>
            <w:gridSpan w:val="5"/>
            <w:tcBorders>
              <w:top w:val="single" w:sz="18" w:space="0" w:color="FFFFFF"/>
              <w:left w:val="single" w:sz="4" w:space="0" w:color="000000"/>
            </w:tcBorders>
            <w:shd w:val="clear" w:color="auto" w:fill="F2F2F2"/>
          </w:tcPr>
          <w:p w:rsidR="000F0FB1" w:rsidRDefault="000F0FB1">
            <w:pPr>
              <w:spacing w:line="300" w:lineRule="auto"/>
              <w:rPr>
                <w:b/>
                <w:color w:val="FFFFFF"/>
              </w:rPr>
            </w:pPr>
          </w:p>
        </w:tc>
      </w:tr>
      <w:tr w:rsidR="000F0FB1">
        <w:trPr>
          <w:gridAfter w:val="1"/>
          <w:wAfter w:w="35" w:type="dxa"/>
        </w:trPr>
        <w:tc>
          <w:tcPr>
            <w:tcW w:w="7338" w:type="dxa"/>
            <w:gridSpan w:val="3"/>
            <w:tcBorders>
              <w:top w:val="single" w:sz="18" w:space="0" w:color="FFFFFF"/>
              <w:left w:val="nil"/>
              <w:bottom w:val="single" w:sz="18" w:space="0" w:color="FFFFFF"/>
              <w:right w:val="nil"/>
            </w:tcBorders>
            <w:shd w:val="clear" w:color="auto" w:fill="7F7F7F"/>
          </w:tcPr>
          <w:p w:rsidR="000F0FB1" w:rsidRDefault="00757E33">
            <w:pPr>
              <w:spacing w:line="300" w:lineRule="auto"/>
              <w:rPr>
                <w:color w:val="FFFFFF"/>
              </w:rPr>
            </w:pPr>
            <w:r>
              <w:rPr>
                <w:b/>
                <w:color w:val="FFFFFF"/>
              </w:rPr>
              <w:t xml:space="preserve">I am a politically exposed person:  </w:t>
            </w:r>
          </w:p>
        </w:tc>
        <w:tc>
          <w:tcPr>
            <w:tcW w:w="1400" w:type="dxa"/>
            <w:tcBorders>
              <w:top w:val="single" w:sz="18" w:space="0" w:color="FFFFFF"/>
              <w:left w:val="nil"/>
              <w:bottom w:val="single" w:sz="18" w:space="0" w:color="FFFFFF"/>
              <w:right w:val="single" w:sz="18" w:space="0" w:color="FFFFFF"/>
            </w:tcBorders>
            <w:shd w:val="clear" w:color="auto" w:fill="F2F2F2"/>
          </w:tcPr>
          <w:p w:rsidR="000F0FB1" w:rsidRDefault="00757E33">
            <w:pPr>
              <w:spacing w:line="300" w:lineRule="auto"/>
            </w:pPr>
            <w:r>
              <w:rPr>
                <w:rFonts w:ascii="MS Gothic" w:eastAsia="MS Gothic" w:hAnsi="MS Gothic" w:cs="MS Gothic"/>
              </w:rPr>
              <w:t>☐</w:t>
            </w:r>
            <w:r>
              <w:t xml:space="preserve"> Yes</w:t>
            </w:r>
          </w:p>
        </w:tc>
        <w:tc>
          <w:tcPr>
            <w:tcW w:w="1400" w:type="dxa"/>
            <w:tcBorders>
              <w:top w:val="single" w:sz="18" w:space="0" w:color="FFFFFF"/>
              <w:left w:val="single" w:sz="18" w:space="0" w:color="FFFFFF"/>
              <w:bottom w:val="single" w:sz="18" w:space="0" w:color="FFFFFF"/>
              <w:right w:val="nil"/>
            </w:tcBorders>
            <w:shd w:val="clear" w:color="auto" w:fill="F2F2F2"/>
          </w:tcPr>
          <w:p w:rsidR="000F0FB1" w:rsidRDefault="00757E33">
            <w:pPr>
              <w:spacing w:line="300" w:lineRule="auto"/>
            </w:pPr>
            <w:r>
              <w:rPr>
                <w:rFonts w:ascii="MS Gothic" w:eastAsia="MS Gothic" w:hAnsi="MS Gothic" w:cs="MS Gothic"/>
              </w:rPr>
              <w:t>☐</w:t>
            </w:r>
            <w:r>
              <w:t xml:space="preserve"> No</w:t>
            </w:r>
          </w:p>
        </w:tc>
      </w:tr>
      <w:tr w:rsidR="000F0FB1">
        <w:trPr>
          <w:gridAfter w:val="1"/>
          <w:wAfter w:w="35" w:type="dxa"/>
        </w:trPr>
        <w:tc>
          <w:tcPr>
            <w:tcW w:w="10138" w:type="dxa"/>
            <w:gridSpan w:val="5"/>
            <w:tcBorders>
              <w:top w:val="single" w:sz="18" w:space="0" w:color="FFFFFF"/>
              <w:left w:val="nil"/>
              <w:bottom w:val="nil"/>
              <w:right w:val="nil"/>
            </w:tcBorders>
            <w:shd w:val="clear" w:color="auto" w:fill="7F7F7F"/>
          </w:tcPr>
          <w:p w:rsidR="000F0FB1" w:rsidRDefault="00757E33">
            <w:pPr>
              <w:spacing w:line="300" w:lineRule="auto"/>
            </w:pPr>
            <w:r>
              <w:rPr>
                <w:b/>
                <w:color w:val="FFFFFF"/>
              </w:rPr>
              <w:t>Purpose and intended nature of the business relationship:</w:t>
            </w:r>
          </w:p>
        </w:tc>
      </w:tr>
      <w:tr w:rsidR="000F0FB1">
        <w:trPr>
          <w:gridAfter w:val="1"/>
          <w:wAfter w:w="35" w:type="dxa"/>
        </w:trPr>
        <w:tc>
          <w:tcPr>
            <w:tcW w:w="10138" w:type="dxa"/>
            <w:gridSpan w:val="5"/>
            <w:tcBorders>
              <w:top w:val="nil"/>
              <w:left w:val="nil"/>
              <w:bottom w:val="single" w:sz="18" w:space="0" w:color="FFFFFF"/>
              <w:right w:val="nil"/>
            </w:tcBorders>
            <w:shd w:val="clear" w:color="auto" w:fill="F2F2F2"/>
          </w:tcPr>
          <w:p w:rsidR="000F0FB1" w:rsidRDefault="00757E33">
            <w:pPr>
              <w:spacing w:line="300" w:lineRule="auto"/>
              <w:rPr>
                <w:color w:val="FFFFFF"/>
              </w:rPr>
            </w:pPr>
            <w:r>
              <w:t>Capital Lender to BDPW</w:t>
            </w:r>
          </w:p>
        </w:tc>
      </w:tr>
      <w:tr w:rsidR="000F0FB1">
        <w:trPr>
          <w:gridAfter w:val="1"/>
          <w:wAfter w:w="35" w:type="dxa"/>
        </w:trPr>
        <w:tc>
          <w:tcPr>
            <w:tcW w:w="10138" w:type="dxa"/>
            <w:gridSpan w:val="5"/>
            <w:tcBorders>
              <w:top w:val="single" w:sz="18" w:space="0" w:color="FFFFFF"/>
              <w:left w:val="nil"/>
              <w:bottom w:val="nil"/>
              <w:right w:val="nil"/>
            </w:tcBorders>
            <w:shd w:val="clear" w:color="auto" w:fill="7F7F7F"/>
          </w:tcPr>
          <w:p w:rsidR="000F0FB1" w:rsidRDefault="00757E33">
            <w:pPr>
              <w:spacing w:line="300" w:lineRule="auto"/>
              <w:rPr>
                <w:b/>
                <w:color w:val="FFFFFF"/>
              </w:rPr>
            </w:pPr>
            <w:r>
              <w:rPr>
                <w:b/>
                <w:color w:val="FFFFFF"/>
              </w:rPr>
              <w:t>Understanding of the ownership and control structure and purpose and intended nature of the business relationship:</w:t>
            </w:r>
          </w:p>
        </w:tc>
      </w:tr>
      <w:tr w:rsidR="000F0FB1">
        <w:trPr>
          <w:gridAfter w:val="1"/>
          <w:wAfter w:w="35" w:type="dxa"/>
        </w:trPr>
        <w:tc>
          <w:tcPr>
            <w:tcW w:w="10138" w:type="dxa"/>
            <w:gridSpan w:val="5"/>
            <w:tcBorders>
              <w:top w:val="nil"/>
              <w:left w:val="nil"/>
              <w:bottom w:val="nil"/>
              <w:right w:val="nil"/>
            </w:tcBorders>
            <w:shd w:val="clear" w:color="auto" w:fill="F2F2F2"/>
          </w:tcPr>
          <w:p w:rsidR="000F0FB1" w:rsidRDefault="00757E33">
            <w:pPr>
              <w:spacing w:line="300" w:lineRule="auto"/>
            </w:pPr>
            <w:r>
              <w:t>Personal Lender of capital fo</w:t>
            </w:r>
            <w:bookmarkStart w:id="0" w:name="_GoBack"/>
            <w:bookmarkEnd w:id="0"/>
            <w:r>
              <w:t>r a return on investment</w:t>
            </w:r>
          </w:p>
        </w:tc>
      </w:tr>
    </w:tbl>
    <w:p w:rsidR="000F0FB1" w:rsidRDefault="000F0FB1">
      <w:pPr>
        <w:spacing w:line="300" w:lineRule="auto"/>
      </w:pPr>
    </w:p>
    <w:tbl>
      <w:tblPr>
        <w:tblStyle w:val="af6"/>
        <w:tblW w:w="10031" w:type="dxa"/>
        <w:tblBorders>
          <w:top w:val="nil"/>
          <w:left w:val="nil"/>
          <w:bottom w:val="nil"/>
          <w:right w:val="nil"/>
          <w:insideH w:val="nil"/>
          <w:insideV w:val="nil"/>
        </w:tblBorders>
        <w:tblLayout w:type="fixed"/>
        <w:tblLook w:val="0400" w:firstRow="0" w:lastRow="0" w:firstColumn="0" w:lastColumn="0" w:noHBand="0" w:noVBand="1"/>
      </w:tblPr>
      <w:tblGrid>
        <w:gridCol w:w="669"/>
        <w:gridCol w:w="9362"/>
      </w:tblGrid>
      <w:tr w:rsidR="000F0FB1" w:rsidTr="004C3155">
        <w:tc>
          <w:tcPr>
            <w:tcW w:w="10031" w:type="dxa"/>
            <w:gridSpan w:val="2"/>
            <w:shd w:val="clear" w:color="auto" w:fill="595959" w:themeFill="text1" w:themeFillTint="A6"/>
          </w:tcPr>
          <w:p w:rsidR="000F0FB1" w:rsidRDefault="00757E33">
            <w:pPr>
              <w:spacing w:line="300" w:lineRule="auto"/>
            </w:pPr>
            <w:r>
              <w:rPr>
                <w:b/>
                <w:color w:val="FFFFFF"/>
              </w:rPr>
              <w:t>Documents Attached:</w:t>
            </w:r>
          </w:p>
        </w:tc>
      </w:tr>
      <w:tr w:rsidR="000F0FB1" w:rsidTr="004C3155">
        <w:tc>
          <w:tcPr>
            <w:tcW w:w="669" w:type="dxa"/>
            <w:tcBorders>
              <w:bottom w:val="single" w:sz="18" w:space="0" w:color="FFFFFF"/>
              <w:right w:val="single" w:sz="4" w:space="0" w:color="FFFFFF"/>
            </w:tcBorders>
            <w:shd w:val="clear" w:color="auto" w:fill="D9D9D9" w:themeFill="background1" w:themeFillShade="D9"/>
          </w:tcPr>
          <w:p w:rsidR="000F0FB1" w:rsidRDefault="00757E33">
            <w:pPr>
              <w:spacing w:line="300" w:lineRule="auto"/>
              <w:jc w:val="center"/>
              <w:rPr>
                <w:b/>
                <w:color w:val="FFFFFF"/>
              </w:rPr>
            </w:pPr>
            <w:r>
              <w:rPr>
                <w:rFonts w:ascii="MS Gothic" w:eastAsia="MS Gothic" w:hAnsi="MS Gothic" w:cs="MS Gothic"/>
                <w:b/>
                <w:color w:val="FFFFFF"/>
              </w:rPr>
              <w:t>☐</w:t>
            </w:r>
          </w:p>
        </w:tc>
        <w:tc>
          <w:tcPr>
            <w:tcW w:w="9362" w:type="dxa"/>
            <w:tcBorders>
              <w:left w:val="single" w:sz="4" w:space="0" w:color="FFFFFF"/>
              <w:bottom w:val="single" w:sz="18" w:space="0" w:color="FFFFFF"/>
            </w:tcBorders>
            <w:shd w:val="clear" w:color="auto" w:fill="F2F2F2"/>
          </w:tcPr>
          <w:p w:rsidR="000F0FB1" w:rsidRDefault="00757E33">
            <w:pPr>
              <w:spacing w:line="300" w:lineRule="auto"/>
            </w:pPr>
            <w:r>
              <w:t>2 x Category A &amp; Proof of residential address</w:t>
            </w:r>
          </w:p>
        </w:tc>
      </w:tr>
      <w:tr w:rsidR="000F0FB1" w:rsidTr="004C3155">
        <w:tc>
          <w:tcPr>
            <w:tcW w:w="669" w:type="dxa"/>
            <w:tcBorders>
              <w:top w:val="single" w:sz="18" w:space="0" w:color="FFFFFF"/>
              <w:right w:val="single" w:sz="4" w:space="0" w:color="FFFFFF"/>
            </w:tcBorders>
            <w:shd w:val="clear" w:color="auto" w:fill="D9D9D9" w:themeFill="background1" w:themeFillShade="D9"/>
          </w:tcPr>
          <w:p w:rsidR="000F0FB1" w:rsidRDefault="00757E33">
            <w:pPr>
              <w:spacing w:line="300" w:lineRule="auto"/>
              <w:jc w:val="center"/>
              <w:rPr>
                <w:b/>
                <w:color w:val="FFFFFF"/>
              </w:rPr>
            </w:pPr>
            <w:r>
              <w:rPr>
                <w:rFonts w:ascii="MS Gothic" w:eastAsia="MS Gothic" w:hAnsi="MS Gothic" w:cs="MS Gothic"/>
                <w:b/>
                <w:color w:val="FFFFFF"/>
              </w:rPr>
              <w:t>☐</w:t>
            </w:r>
          </w:p>
        </w:tc>
        <w:tc>
          <w:tcPr>
            <w:tcW w:w="9362" w:type="dxa"/>
            <w:tcBorders>
              <w:top w:val="single" w:sz="18" w:space="0" w:color="FFFFFF"/>
              <w:left w:val="single" w:sz="4" w:space="0" w:color="FFFFFF"/>
            </w:tcBorders>
            <w:shd w:val="clear" w:color="auto" w:fill="F2F2F2"/>
          </w:tcPr>
          <w:p w:rsidR="000F0FB1" w:rsidRDefault="00757E33">
            <w:pPr>
              <w:spacing w:line="300" w:lineRule="auto"/>
            </w:pPr>
            <w:r>
              <w:t>1 x Category A &amp; 2 x Category B &amp; Proof of residential address</w:t>
            </w:r>
          </w:p>
        </w:tc>
      </w:tr>
    </w:tbl>
    <w:p w:rsidR="000F0FB1" w:rsidRDefault="000F0FB1">
      <w:pPr>
        <w:spacing w:line="300" w:lineRule="auto"/>
      </w:pPr>
    </w:p>
    <w:p w:rsidR="000F0FB1" w:rsidRDefault="00757E33">
      <w:pPr>
        <w:spacing w:after="240" w:line="300" w:lineRule="auto"/>
        <w:rPr>
          <w:sz w:val="22"/>
          <w:szCs w:val="22"/>
        </w:rPr>
      </w:pPr>
      <w:r>
        <w:rPr>
          <w:sz w:val="22"/>
          <w:szCs w:val="22"/>
        </w:rPr>
        <w:t>I give my consent under the law of Vanuatu, for Black Diamond Private Wealth LTD to hold my personal information securely for a period of 6 years following the maturity of my loan term.</w:t>
      </w:r>
    </w:p>
    <w:tbl>
      <w:tblPr>
        <w:tblStyle w:val="af7"/>
        <w:tblW w:w="9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6"/>
        <w:gridCol w:w="4254"/>
        <w:gridCol w:w="419"/>
        <w:gridCol w:w="1394"/>
        <w:gridCol w:w="2458"/>
      </w:tblGrid>
      <w:tr w:rsidR="000F0FB1" w:rsidTr="004C3155">
        <w:tc>
          <w:tcPr>
            <w:tcW w:w="1367" w:type="dxa"/>
            <w:tcBorders>
              <w:top w:val="single" w:sz="4" w:space="0" w:color="000000"/>
              <w:left w:val="single" w:sz="4" w:space="0" w:color="000000"/>
              <w:bottom w:val="single" w:sz="4" w:space="0" w:color="000000"/>
              <w:right w:val="nil"/>
            </w:tcBorders>
            <w:shd w:val="clear" w:color="auto" w:fill="F2F2F2" w:themeFill="background1" w:themeFillShade="F2"/>
          </w:tcPr>
          <w:p w:rsidR="000F0FB1" w:rsidRDefault="00757E33">
            <w:pPr>
              <w:spacing w:line="300" w:lineRule="auto"/>
              <w:rPr>
                <w:rFonts w:ascii="Corbel" w:eastAsia="Corbel" w:hAnsi="Corbel" w:cs="Corbel"/>
              </w:rPr>
            </w:pPr>
            <w:r>
              <w:rPr>
                <w:rFonts w:ascii="Corbel" w:eastAsia="Corbel" w:hAnsi="Corbel" w:cs="Corbel"/>
              </w:rPr>
              <w:t>Full Name:</w:t>
            </w:r>
          </w:p>
        </w:tc>
        <w:tc>
          <w:tcPr>
            <w:tcW w:w="4254" w:type="dxa"/>
            <w:tcBorders>
              <w:top w:val="single" w:sz="4" w:space="0" w:color="000000"/>
              <w:left w:val="nil"/>
              <w:bottom w:val="single" w:sz="4" w:space="0" w:color="000000"/>
              <w:right w:val="single" w:sz="4" w:space="0" w:color="000000"/>
            </w:tcBorders>
          </w:tcPr>
          <w:p w:rsidR="000F0FB1" w:rsidRDefault="000F0FB1">
            <w:pPr>
              <w:spacing w:line="300" w:lineRule="auto"/>
              <w:rPr>
                <w:rFonts w:ascii="Corbel" w:eastAsia="Corbel" w:hAnsi="Corbel" w:cs="Corbel"/>
              </w:rPr>
            </w:pPr>
          </w:p>
        </w:tc>
        <w:tc>
          <w:tcPr>
            <w:tcW w:w="419" w:type="dxa"/>
            <w:tcBorders>
              <w:top w:val="nil"/>
              <w:left w:val="single" w:sz="4" w:space="0" w:color="000000"/>
              <w:bottom w:val="nil"/>
              <w:right w:val="single" w:sz="4" w:space="0" w:color="000000"/>
            </w:tcBorders>
          </w:tcPr>
          <w:p w:rsidR="000F0FB1" w:rsidRDefault="000F0FB1">
            <w:pPr>
              <w:spacing w:line="300" w:lineRule="auto"/>
              <w:rPr>
                <w:rFonts w:ascii="Corbel" w:eastAsia="Corbel" w:hAnsi="Corbel" w:cs="Corbel"/>
              </w:rPr>
            </w:pPr>
          </w:p>
        </w:tc>
        <w:tc>
          <w:tcPr>
            <w:tcW w:w="1394" w:type="dxa"/>
            <w:tcBorders>
              <w:top w:val="single" w:sz="4" w:space="0" w:color="000000"/>
              <w:left w:val="single" w:sz="4" w:space="0" w:color="000000"/>
              <w:bottom w:val="single" w:sz="4" w:space="0" w:color="000000"/>
              <w:right w:val="nil"/>
            </w:tcBorders>
            <w:shd w:val="clear" w:color="auto" w:fill="F2F2F2" w:themeFill="background1" w:themeFillShade="F2"/>
          </w:tcPr>
          <w:p w:rsidR="000F0FB1" w:rsidRDefault="00757E33">
            <w:pPr>
              <w:spacing w:line="300" w:lineRule="auto"/>
              <w:rPr>
                <w:rFonts w:ascii="Corbel" w:eastAsia="Corbel" w:hAnsi="Corbel" w:cs="Corbel"/>
              </w:rPr>
            </w:pPr>
            <w:r>
              <w:rPr>
                <w:rFonts w:ascii="Corbel" w:eastAsia="Corbel" w:hAnsi="Corbel" w:cs="Corbel"/>
              </w:rPr>
              <w:t>Signature:</w:t>
            </w:r>
          </w:p>
        </w:tc>
        <w:tc>
          <w:tcPr>
            <w:tcW w:w="2458" w:type="dxa"/>
            <w:tcBorders>
              <w:top w:val="single" w:sz="4" w:space="0" w:color="000000"/>
              <w:left w:val="nil"/>
              <w:bottom w:val="single" w:sz="4" w:space="0" w:color="000000"/>
              <w:right w:val="single" w:sz="4" w:space="0" w:color="000000"/>
            </w:tcBorders>
          </w:tcPr>
          <w:p w:rsidR="000F0FB1" w:rsidRDefault="000F0FB1">
            <w:pPr>
              <w:spacing w:line="300" w:lineRule="auto"/>
              <w:rPr>
                <w:rFonts w:ascii="Corbel" w:eastAsia="Corbel" w:hAnsi="Corbel" w:cs="Corbel"/>
              </w:rPr>
            </w:pPr>
          </w:p>
        </w:tc>
      </w:tr>
    </w:tbl>
    <w:p w:rsidR="000F0FB1" w:rsidRDefault="000F0FB1">
      <w:pPr>
        <w:spacing w:after="240" w:line="300" w:lineRule="auto"/>
        <w:rPr>
          <w:rFonts w:ascii="Corbel" w:eastAsia="Corbel" w:hAnsi="Corbel" w:cs="Corbel"/>
        </w:rPr>
      </w:pPr>
    </w:p>
    <w:sectPr w:rsidR="000F0FB1">
      <w:type w:val="continuous"/>
      <w:pgSz w:w="11906" w:h="16838"/>
      <w:pgMar w:top="1817" w:right="850" w:bottom="1134" w:left="1134" w:header="426" w:footer="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E33" w:rsidRDefault="00757E33">
      <w:r>
        <w:separator/>
      </w:r>
    </w:p>
  </w:endnote>
  <w:endnote w:type="continuationSeparator" w:id="0">
    <w:p w:rsidR="00757E33" w:rsidRDefault="00757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Open Sans">
    <w:panose1 w:val="020B0606030504020204"/>
    <w:charset w:val="CC"/>
    <w:family w:val="swiss"/>
    <w:pitch w:val="variable"/>
    <w:sig w:usb0="E00002EF" w:usb1="4000205B" w:usb2="00000028" w:usb3="00000000" w:csb0="0000019F" w:csb1="00000000"/>
  </w:font>
  <w:font w:name="Corbel">
    <w:panose1 w:val="020B0503020204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B1" w:rsidRDefault="005020CC">
    <w:pPr>
      <w:pBdr>
        <w:top w:val="nil"/>
        <w:left w:val="nil"/>
        <w:bottom w:val="nil"/>
        <w:right w:val="nil"/>
        <w:between w:val="nil"/>
      </w:pBdr>
      <w:tabs>
        <w:tab w:val="center" w:pos="4677"/>
        <w:tab w:val="right" w:pos="9355"/>
      </w:tabs>
      <w:ind w:left="567"/>
      <w:jc w:val="right"/>
      <w:rPr>
        <w:rFonts w:ascii="Corbel" w:eastAsia="Corbel" w:hAnsi="Corbel" w:cs="Corbel"/>
        <w:color w:val="FFFFFF"/>
      </w:rPr>
    </w:pPr>
    <w:r>
      <w:rPr>
        <w:noProof/>
        <w:lang w:val="ru-RU"/>
      </w:rPr>
      <w:drawing>
        <wp:anchor distT="0" distB="0" distL="0" distR="0" simplePos="0" relativeHeight="251654144" behindDoc="1" locked="0" layoutInCell="1" hidden="0" allowOverlap="1" wp14:anchorId="46F137B6" wp14:editId="2EF32E24">
          <wp:simplePos x="0" y="0"/>
          <wp:positionH relativeFrom="column">
            <wp:posOffset>766445</wp:posOffset>
          </wp:positionH>
          <wp:positionV relativeFrom="paragraph">
            <wp:posOffset>-87630</wp:posOffset>
          </wp:positionV>
          <wp:extent cx="5847080" cy="619125"/>
          <wp:effectExtent l="0" t="0" r="1270" b="9525"/>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5847080" cy="619125"/>
                  </a:xfrm>
                  <a:prstGeom prst="rect">
                    <a:avLst/>
                  </a:prstGeom>
                  <a:ln/>
                </pic:spPr>
              </pic:pic>
            </a:graphicData>
          </a:graphic>
        </wp:anchor>
      </w:drawing>
    </w:r>
    <w:r w:rsidR="00757E33">
      <w:rPr>
        <w:rFonts w:ascii="Corbel" w:eastAsia="Corbel" w:hAnsi="Corbel" w:cs="Corbel"/>
        <w:color w:val="FFFFFF"/>
      </w:rPr>
      <w:t xml:space="preserve">Address: </w:t>
    </w:r>
  </w:p>
  <w:p w:rsidR="000F0FB1" w:rsidRDefault="00757E33">
    <w:pPr>
      <w:pBdr>
        <w:top w:val="nil"/>
        <w:left w:val="nil"/>
        <w:bottom w:val="nil"/>
        <w:right w:val="nil"/>
        <w:between w:val="nil"/>
      </w:pBdr>
      <w:tabs>
        <w:tab w:val="center" w:pos="4677"/>
        <w:tab w:val="right" w:pos="9355"/>
      </w:tabs>
      <w:ind w:left="567"/>
      <w:jc w:val="right"/>
      <w:rPr>
        <w:rFonts w:ascii="Corbel" w:eastAsia="Corbel" w:hAnsi="Corbel" w:cs="Corbel"/>
        <w:color w:val="FFFFFF"/>
      </w:rPr>
    </w:pPr>
    <w:proofErr w:type="spellStart"/>
    <w:proofErr w:type="gramStart"/>
    <w:r>
      <w:rPr>
        <w:rFonts w:ascii="Corbel" w:eastAsia="Corbel" w:hAnsi="Corbel" w:cs="Corbel"/>
        <w:color w:val="FFFFFF"/>
      </w:rPr>
      <w:t>iCount</w:t>
    </w:r>
    <w:proofErr w:type="spellEnd"/>
    <w:proofErr w:type="gramEnd"/>
    <w:r>
      <w:rPr>
        <w:rFonts w:ascii="Corbel" w:eastAsia="Corbel" w:hAnsi="Corbel" w:cs="Corbel"/>
        <w:color w:val="FFFFFF"/>
      </w:rPr>
      <w:t xml:space="preserve"> Accounting Building, </w:t>
    </w:r>
    <w:proofErr w:type="spellStart"/>
    <w:r>
      <w:rPr>
        <w:rFonts w:ascii="Corbel" w:eastAsia="Corbel" w:hAnsi="Corbel" w:cs="Corbel"/>
        <w:color w:val="FFFFFF"/>
      </w:rPr>
      <w:t>Kumul</w:t>
    </w:r>
    <w:proofErr w:type="spellEnd"/>
    <w:r>
      <w:rPr>
        <w:rFonts w:ascii="Corbel" w:eastAsia="Corbel" w:hAnsi="Corbel" w:cs="Corbel"/>
        <w:color w:val="FFFFFF"/>
      </w:rPr>
      <w:t xml:space="preserve"> Highway, Port Vila, Vanuatu</w:t>
    </w:r>
  </w:p>
  <w:p w:rsidR="000F0FB1" w:rsidRDefault="000F0FB1">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B1" w:rsidRDefault="00B63D64">
    <w:pPr>
      <w:pBdr>
        <w:top w:val="nil"/>
        <w:left w:val="nil"/>
        <w:bottom w:val="nil"/>
        <w:right w:val="nil"/>
        <w:between w:val="nil"/>
      </w:pBdr>
      <w:tabs>
        <w:tab w:val="center" w:pos="4677"/>
        <w:tab w:val="right" w:pos="9355"/>
      </w:tabs>
      <w:ind w:left="567"/>
      <w:jc w:val="right"/>
      <w:rPr>
        <w:rFonts w:ascii="Corbel" w:eastAsia="Corbel" w:hAnsi="Corbel" w:cs="Corbel"/>
        <w:color w:val="FFFFFF"/>
      </w:rPr>
    </w:pPr>
    <w:r>
      <w:rPr>
        <w:noProof/>
        <w:lang w:val="ru-RU"/>
      </w:rPr>
      <w:drawing>
        <wp:anchor distT="0" distB="0" distL="0" distR="0" simplePos="0" relativeHeight="251659264" behindDoc="1" locked="0" layoutInCell="1" hidden="0" allowOverlap="1" wp14:anchorId="2FA0E9BC" wp14:editId="4B33970E">
          <wp:simplePos x="0" y="0"/>
          <wp:positionH relativeFrom="column">
            <wp:posOffset>766445</wp:posOffset>
          </wp:positionH>
          <wp:positionV relativeFrom="paragraph">
            <wp:posOffset>-87630</wp:posOffset>
          </wp:positionV>
          <wp:extent cx="5847080" cy="619125"/>
          <wp:effectExtent l="0" t="0" r="1270" b="9525"/>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5847080" cy="619125"/>
                  </a:xfrm>
                  <a:prstGeom prst="rect">
                    <a:avLst/>
                  </a:prstGeom>
                  <a:ln/>
                </pic:spPr>
              </pic:pic>
            </a:graphicData>
          </a:graphic>
        </wp:anchor>
      </w:drawing>
    </w:r>
    <w:r w:rsidR="00757E33">
      <w:rPr>
        <w:rFonts w:ascii="Corbel" w:eastAsia="Corbel" w:hAnsi="Corbel" w:cs="Corbel"/>
        <w:color w:val="FFFFFF"/>
      </w:rPr>
      <w:t xml:space="preserve">Address: </w:t>
    </w:r>
  </w:p>
  <w:p w:rsidR="000F0FB1" w:rsidRDefault="00757E33">
    <w:pPr>
      <w:pBdr>
        <w:top w:val="nil"/>
        <w:left w:val="nil"/>
        <w:bottom w:val="nil"/>
        <w:right w:val="nil"/>
        <w:between w:val="nil"/>
      </w:pBdr>
      <w:tabs>
        <w:tab w:val="center" w:pos="4677"/>
        <w:tab w:val="right" w:pos="9355"/>
      </w:tabs>
      <w:ind w:left="567"/>
      <w:jc w:val="right"/>
      <w:rPr>
        <w:rFonts w:ascii="Corbel" w:eastAsia="Corbel" w:hAnsi="Corbel" w:cs="Corbel"/>
        <w:color w:val="FFFFFF"/>
      </w:rPr>
    </w:pPr>
    <w:proofErr w:type="spellStart"/>
    <w:proofErr w:type="gramStart"/>
    <w:r>
      <w:rPr>
        <w:rFonts w:ascii="Corbel" w:eastAsia="Corbel" w:hAnsi="Corbel" w:cs="Corbel"/>
        <w:color w:val="FFFFFF"/>
      </w:rPr>
      <w:t>iCount</w:t>
    </w:r>
    <w:proofErr w:type="spellEnd"/>
    <w:proofErr w:type="gramEnd"/>
    <w:r>
      <w:rPr>
        <w:rFonts w:ascii="Corbel" w:eastAsia="Corbel" w:hAnsi="Corbel" w:cs="Corbel"/>
        <w:color w:val="FFFFFF"/>
      </w:rPr>
      <w:t xml:space="preserve"> Accounting Building, </w:t>
    </w:r>
    <w:proofErr w:type="spellStart"/>
    <w:r>
      <w:rPr>
        <w:rFonts w:ascii="Corbel" w:eastAsia="Corbel" w:hAnsi="Corbel" w:cs="Corbel"/>
        <w:color w:val="FFFFFF"/>
      </w:rPr>
      <w:t>Kumul</w:t>
    </w:r>
    <w:proofErr w:type="spellEnd"/>
    <w:r>
      <w:rPr>
        <w:rFonts w:ascii="Corbel" w:eastAsia="Corbel" w:hAnsi="Corbel" w:cs="Corbel"/>
        <w:color w:val="FFFFFF"/>
      </w:rPr>
      <w:t xml:space="preserve"> Highway, Port Vila, Vanuatu</w:t>
    </w:r>
  </w:p>
  <w:p w:rsidR="000F0FB1" w:rsidRDefault="000F0FB1">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E33" w:rsidRDefault="00757E33">
      <w:r>
        <w:separator/>
      </w:r>
    </w:p>
  </w:footnote>
  <w:footnote w:type="continuationSeparator" w:id="0">
    <w:p w:rsidR="00757E33" w:rsidRDefault="00757E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B1" w:rsidRDefault="00757E33">
    <w:pPr>
      <w:pBdr>
        <w:top w:val="nil"/>
        <w:left w:val="nil"/>
        <w:bottom w:val="nil"/>
        <w:right w:val="nil"/>
        <w:between w:val="nil"/>
      </w:pBdr>
      <w:tabs>
        <w:tab w:val="center" w:pos="4677"/>
        <w:tab w:val="right" w:pos="9355"/>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495.7pt;height:495.7pt;z-index:-251654144;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B1" w:rsidRDefault="005020CC">
    <w:pPr>
      <w:pBdr>
        <w:top w:val="nil"/>
        <w:left w:val="nil"/>
        <w:bottom w:val="nil"/>
        <w:right w:val="nil"/>
        <w:between w:val="nil"/>
      </w:pBdr>
      <w:tabs>
        <w:tab w:val="center" w:pos="4677"/>
        <w:tab w:val="right" w:pos="9355"/>
      </w:tabs>
      <w:ind w:left="1418"/>
      <w:rPr>
        <w:rFonts w:ascii="Corbel" w:eastAsia="Corbel" w:hAnsi="Corbel" w:cs="Corbel"/>
        <w:color w:val="FFFFFF"/>
      </w:rPr>
    </w:pPr>
    <w:r>
      <w:rPr>
        <w:noProof/>
        <w:lang w:val="ru-RU"/>
      </w:rPr>
      <w:drawing>
        <wp:anchor distT="0" distB="0" distL="0" distR="0" simplePos="0" relativeHeight="251653120" behindDoc="1" locked="0" layoutInCell="1" hidden="0" allowOverlap="1" wp14:anchorId="3F9A23F9" wp14:editId="1762DE27">
          <wp:simplePos x="0" y="0"/>
          <wp:positionH relativeFrom="column">
            <wp:posOffset>-539115</wp:posOffset>
          </wp:positionH>
          <wp:positionV relativeFrom="paragraph">
            <wp:posOffset>-108585</wp:posOffset>
          </wp:positionV>
          <wp:extent cx="7125970" cy="906780"/>
          <wp:effectExtent l="0" t="0" r="0" b="7620"/>
          <wp:wrapNone/>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125970" cy="906780"/>
                  </a:xfrm>
                  <a:prstGeom prst="rect">
                    <a:avLst/>
                  </a:prstGeom>
                  <a:ln/>
                </pic:spPr>
              </pic:pic>
            </a:graphicData>
          </a:graphic>
        </wp:anchor>
      </w:drawing>
    </w:r>
    <w:r w:rsidR="00757E33">
      <w:rPr>
        <w:rFonts w:ascii="Corbel" w:eastAsia="Corbel" w:hAnsi="Corbel" w:cs="Corbel"/>
        <w:color w:val="FFFFFF"/>
      </w:rPr>
      <w:t>Website: BDPW.io</w:t>
    </w:r>
  </w:p>
  <w:p w:rsidR="000F0FB1" w:rsidRDefault="00757E33">
    <w:pPr>
      <w:pBdr>
        <w:top w:val="nil"/>
        <w:left w:val="nil"/>
        <w:bottom w:val="nil"/>
        <w:right w:val="nil"/>
        <w:between w:val="nil"/>
      </w:pBdr>
      <w:tabs>
        <w:tab w:val="center" w:pos="4677"/>
        <w:tab w:val="right" w:pos="9355"/>
      </w:tabs>
      <w:ind w:left="1418"/>
      <w:rPr>
        <w:rFonts w:ascii="Corbel" w:eastAsia="Corbel" w:hAnsi="Corbel" w:cs="Corbel"/>
        <w:color w:val="FFFFFF"/>
      </w:rPr>
    </w:pPr>
    <w:r>
      <w:rPr>
        <w:rFonts w:ascii="Corbel" w:eastAsia="Corbel" w:hAnsi="Corbel" w:cs="Corbel"/>
        <w:color w:val="FFFFFF"/>
      </w:rPr>
      <w:t>Email: private@BDPW.io</w:t>
    </w:r>
  </w:p>
  <w:p w:rsidR="000F0FB1" w:rsidRDefault="000F0FB1">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B1" w:rsidRDefault="00757E33">
    <w:pPr>
      <w:pBdr>
        <w:top w:val="nil"/>
        <w:left w:val="nil"/>
        <w:bottom w:val="nil"/>
        <w:right w:val="nil"/>
        <w:between w:val="nil"/>
      </w:pBdr>
      <w:tabs>
        <w:tab w:val="center" w:pos="4677"/>
        <w:tab w:val="right" w:pos="9355"/>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495.7pt;height:495.7pt;z-index:-251655168;mso-position-horizontal:center;mso-position-horizontal-relative:margin;mso-position-vertical:center;mso-position-vertical-relative:margin">
          <v:imagedata r:id="rId1" o:title="image3"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B1" w:rsidRDefault="00757E33">
    <w:pPr>
      <w:pBdr>
        <w:top w:val="nil"/>
        <w:left w:val="nil"/>
        <w:bottom w:val="nil"/>
        <w:right w:val="nil"/>
        <w:between w:val="nil"/>
      </w:pBdr>
      <w:tabs>
        <w:tab w:val="center" w:pos="4677"/>
        <w:tab w:val="right" w:pos="9355"/>
      </w:tabs>
      <w:rPr>
        <w:color w:val="000000"/>
      </w:rPr>
    </w:pPr>
    <w:r>
      <w:rPr>
        <w:noProof/>
        <w:color w:val="000000"/>
        <w:lang w:val="ru-RU"/>
      </w:rPr>
      <w:drawing>
        <wp:anchor distT="0" distB="0" distL="0" distR="0" simplePos="0" relativeHeight="251658240" behindDoc="1" locked="0" layoutInCell="1" hidden="0" allowOverlap="1" wp14:anchorId="69D766F0" wp14:editId="0794F9B4">
          <wp:simplePos x="0" y="0"/>
          <wp:positionH relativeFrom="margin">
            <wp:align>center</wp:align>
          </wp:positionH>
          <wp:positionV relativeFrom="margin">
            <wp:align>center</wp:align>
          </wp:positionV>
          <wp:extent cx="6295390" cy="6295390"/>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95390" cy="6295390"/>
                  </a:xfrm>
                  <a:prstGeom prst="rect">
                    <a:avLst/>
                  </a:prstGeom>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B1" w:rsidRDefault="00B63D64">
    <w:pPr>
      <w:pBdr>
        <w:top w:val="nil"/>
        <w:left w:val="nil"/>
        <w:bottom w:val="nil"/>
        <w:right w:val="nil"/>
        <w:between w:val="nil"/>
      </w:pBdr>
      <w:tabs>
        <w:tab w:val="center" w:pos="4677"/>
        <w:tab w:val="right" w:pos="9355"/>
      </w:tabs>
      <w:ind w:left="1418"/>
      <w:rPr>
        <w:rFonts w:ascii="Corbel" w:eastAsia="Corbel" w:hAnsi="Corbel" w:cs="Corbel"/>
        <w:color w:val="FFFFFF"/>
      </w:rPr>
    </w:pPr>
    <w:r>
      <w:rPr>
        <w:noProof/>
        <w:lang w:val="ru-RU"/>
      </w:rPr>
      <w:drawing>
        <wp:anchor distT="0" distB="0" distL="0" distR="0" simplePos="0" relativeHeight="251656192" behindDoc="1" locked="0" layoutInCell="1" hidden="0" allowOverlap="1" wp14:anchorId="02F34F0E" wp14:editId="4B2C6E2E">
          <wp:simplePos x="0" y="0"/>
          <wp:positionH relativeFrom="column">
            <wp:posOffset>-539115</wp:posOffset>
          </wp:positionH>
          <wp:positionV relativeFrom="paragraph">
            <wp:posOffset>-108585</wp:posOffset>
          </wp:positionV>
          <wp:extent cx="7125970" cy="906780"/>
          <wp:effectExtent l="0" t="0" r="0" b="7620"/>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125970" cy="906780"/>
                  </a:xfrm>
                  <a:prstGeom prst="rect">
                    <a:avLst/>
                  </a:prstGeom>
                  <a:ln/>
                </pic:spPr>
              </pic:pic>
            </a:graphicData>
          </a:graphic>
        </wp:anchor>
      </w:drawing>
    </w:r>
    <w:r w:rsidR="00757E33">
      <w:rPr>
        <w:rFonts w:ascii="Corbel" w:eastAsia="Corbel" w:hAnsi="Corbel" w:cs="Corbel"/>
        <w:color w:val="FFFFFF"/>
      </w:rPr>
      <w:t>Website: BDPW.io</w:t>
    </w:r>
  </w:p>
  <w:p w:rsidR="000F0FB1" w:rsidRDefault="00757E33">
    <w:pPr>
      <w:pBdr>
        <w:top w:val="nil"/>
        <w:left w:val="nil"/>
        <w:bottom w:val="nil"/>
        <w:right w:val="nil"/>
        <w:between w:val="nil"/>
      </w:pBdr>
      <w:tabs>
        <w:tab w:val="center" w:pos="4677"/>
        <w:tab w:val="right" w:pos="9355"/>
      </w:tabs>
      <w:ind w:left="1418"/>
      <w:rPr>
        <w:rFonts w:ascii="Corbel" w:eastAsia="Corbel" w:hAnsi="Corbel" w:cs="Corbel"/>
        <w:color w:val="FFFFFF"/>
      </w:rPr>
    </w:pPr>
    <w:r>
      <w:rPr>
        <w:rFonts w:ascii="Corbel" w:eastAsia="Corbel" w:hAnsi="Corbel" w:cs="Corbel"/>
        <w:color w:val="FFFFFF"/>
      </w:rPr>
      <w:t>Email: private@BDPW.io</w:t>
    </w:r>
  </w:p>
  <w:p w:rsidR="000F0FB1" w:rsidRDefault="000F0FB1">
    <w:pPr>
      <w:pBdr>
        <w:top w:val="nil"/>
        <w:left w:val="nil"/>
        <w:bottom w:val="nil"/>
        <w:right w:val="nil"/>
        <w:between w:val="nil"/>
      </w:pBdr>
      <w:tabs>
        <w:tab w:val="center" w:pos="4677"/>
        <w:tab w:val="right" w:pos="9355"/>
      </w:tabs>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B1" w:rsidRDefault="00757E33">
    <w:pPr>
      <w:pBdr>
        <w:top w:val="nil"/>
        <w:left w:val="nil"/>
        <w:bottom w:val="nil"/>
        <w:right w:val="nil"/>
        <w:between w:val="nil"/>
      </w:pBdr>
      <w:tabs>
        <w:tab w:val="center" w:pos="4677"/>
        <w:tab w:val="right" w:pos="9355"/>
      </w:tabs>
      <w:rPr>
        <w:color w:val="000000"/>
      </w:rPr>
    </w:pPr>
    <w:r>
      <w:rPr>
        <w:noProof/>
        <w:color w:val="000000"/>
        <w:lang w:val="ru-RU"/>
      </w:rPr>
      <w:drawing>
        <wp:anchor distT="0" distB="0" distL="0" distR="0" simplePos="0" relativeHeight="251657216" behindDoc="1" locked="0" layoutInCell="1" hidden="0" allowOverlap="1" wp14:anchorId="74E9D1D7" wp14:editId="49242CCD">
          <wp:simplePos x="0" y="0"/>
          <wp:positionH relativeFrom="margin">
            <wp:align>center</wp:align>
          </wp:positionH>
          <wp:positionV relativeFrom="margin">
            <wp:align>center</wp:align>
          </wp:positionV>
          <wp:extent cx="6295390" cy="6295390"/>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95390" cy="629539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7ABF"/>
    <w:multiLevelType w:val="multilevel"/>
    <w:tmpl w:val="77CC7180"/>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D1E4610"/>
    <w:multiLevelType w:val="multilevel"/>
    <w:tmpl w:val="43907F64"/>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D6E62B9"/>
    <w:multiLevelType w:val="multilevel"/>
    <w:tmpl w:val="51A69D4E"/>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354634B"/>
    <w:multiLevelType w:val="multilevel"/>
    <w:tmpl w:val="E2BE266C"/>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A0F1C77"/>
    <w:multiLevelType w:val="multilevel"/>
    <w:tmpl w:val="5FE68190"/>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F822001"/>
    <w:multiLevelType w:val="multilevel"/>
    <w:tmpl w:val="100633CA"/>
    <w:lvl w:ilvl="0">
      <w:start w:val="1"/>
      <w:numFmt w:val="bullet"/>
      <w:lvlText w:val="●"/>
      <w:lvlJc w:val="left"/>
      <w:pPr>
        <w:ind w:left="720" w:hanging="360"/>
      </w:pPr>
      <w:rPr>
        <w:rFonts w:ascii="Noto Sans Symbols" w:eastAsia="Noto Sans Symbols" w:hAnsi="Noto Sans Symbols" w:cs="Noto Sans Symbols"/>
        <w:color w:val="56408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0F0FB1"/>
    <w:rsid w:val="000F0FB1"/>
    <w:rsid w:val="004C3155"/>
    <w:rsid w:val="005020CC"/>
    <w:rsid w:val="00757E33"/>
    <w:rsid w:val="00B63D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AB9"/>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paragraph" w:styleId="9">
    <w:name w:val="heading 9"/>
    <w:basedOn w:val="a"/>
    <w:next w:val="a"/>
    <w:link w:val="90"/>
    <w:uiPriority w:val="9"/>
    <w:semiHidden/>
    <w:unhideWhenUsed/>
    <w:qFormat/>
    <w:rsid w:val="00C95415"/>
    <w:pPr>
      <w:keepNext/>
      <w:keepLines/>
      <w:spacing w:line="278" w:lineRule="auto"/>
      <w:outlineLvl w:val="8"/>
    </w:pPr>
    <w:rPr>
      <w:rFonts w:eastAsiaTheme="majorEastAsia" w:cstheme="majorBidi"/>
      <w:color w:val="272727" w:themeColor="text1" w:themeTint="D8"/>
      <w:kern w:val="2"/>
      <w:lang w:val="en-I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header"/>
    <w:basedOn w:val="a"/>
    <w:link w:val="a5"/>
    <w:uiPriority w:val="99"/>
    <w:unhideWhenUsed/>
    <w:rsid w:val="00B13C9D"/>
    <w:pPr>
      <w:tabs>
        <w:tab w:val="center" w:pos="4677"/>
        <w:tab w:val="right" w:pos="9355"/>
      </w:tabs>
    </w:pPr>
  </w:style>
  <w:style w:type="character" w:customStyle="1" w:styleId="a5">
    <w:name w:val="Верхний колонтитул Знак"/>
    <w:basedOn w:val="a0"/>
    <w:link w:val="a4"/>
    <w:uiPriority w:val="99"/>
    <w:rsid w:val="00B13C9D"/>
  </w:style>
  <w:style w:type="paragraph" w:styleId="a6">
    <w:name w:val="footer"/>
    <w:basedOn w:val="a"/>
    <w:link w:val="a7"/>
    <w:uiPriority w:val="99"/>
    <w:unhideWhenUsed/>
    <w:rsid w:val="00B13C9D"/>
    <w:pPr>
      <w:tabs>
        <w:tab w:val="center" w:pos="4677"/>
        <w:tab w:val="right" w:pos="9355"/>
      </w:tabs>
    </w:pPr>
  </w:style>
  <w:style w:type="character" w:customStyle="1" w:styleId="a7">
    <w:name w:val="Нижний колонтитул Знак"/>
    <w:basedOn w:val="a0"/>
    <w:link w:val="a6"/>
    <w:uiPriority w:val="99"/>
    <w:rsid w:val="00B13C9D"/>
  </w:style>
  <w:style w:type="paragraph" w:styleId="a8">
    <w:name w:val="Balloon Text"/>
    <w:basedOn w:val="a"/>
    <w:link w:val="a9"/>
    <w:uiPriority w:val="99"/>
    <w:semiHidden/>
    <w:unhideWhenUsed/>
    <w:rsid w:val="00B13C9D"/>
    <w:rPr>
      <w:rFonts w:ascii="Tahoma" w:hAnsi="Tahoma" w:cs="Tahoma"/>
      <w:sz w:val="16"/>
      <w:szCs w:val="16"/>
    </w:rPr>
  </w:style>
  <w:style w:type="character" w:customStyle="1" w:styleId="a9">
    <w:name w:val="Текст выноски Знак"/>
    <w:basedOn w:val="a0"/>
    <w:link w:val="a8"/>
    <w:uiPriority w:val="99"/>
    <w:semiHidden/>
    <w:rsid w:val="00B13C9D"/>
    <w:rPr>
      <w:rFonts w:ascii="Tahoma" w:hAnsi="Tahoma" w:cs="Tahoma"/>
      <w:sz w:val="16"/>
      <w:szCs w:val="16"/>
    </w:rPr>
  </w:style>
  <w:style w:type="character" w:styleId="aa">
    <w:name w:val="Hyperlink"/>
    <w:basedOn w:val="a0"/>
    <w:uiPriority w:val="99"/>
    <w:unhideWhenUsed/>
    <w:rsid w:val="00FE7667"/>
    <w:rPr>
      <w:color w:val="0000FF" w:themeColor="hyperlink"/>
      <w:u w:val="single"/>
    </w:rPr>
  </w:style>
  <w:style w:type="table" w:styleId="ab">
    <w:name w:val="Table Grid"/>
    <w:basedOn w:val="a1"/>
    <w:uiPriority w:val="59"/>
    <w:rsid w:val="00FE76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F16AB9"/>
    <w:pPr>
      <w:spacing w:after="160" w:line="259" w:lineRule="auto"/>
      <w:ind w:left="720"/>
      <w:contextualSpacing/>
    </w:pPr>
    <w:rPr>
      <w:sz w:val="22"/>
      <w:szCs w:val="22"/>
      <w:lang w:val="en-AU"/>
    </w:rPr>
  </w:style>
  <w:style w:type="character" w:customStyle="1" w:styleId="90">
    <w:name w:val="Заголовок 9 Знак"/>
    <w:basedOn w:val="a0"/>
    <w:link w:val="9"/>
    <w:uiPriority w:val="9"/>
    <w:semiHidden/>
    <w:rsid w:val="00C95415"/>
    <w:rPr>
      <w:rFonts w:eastAsiaTheme="majorEastAsia" w:cstheme="majorBidi"/>
      <w:color w:val="272727" w:themeColor="text1" w:themeTint="D8"/>
      <w:kern w:val="2"/>
      <w:sz w:val="24"/>
      <w:szCs w:val="24"/>
      <w:lang w:val="en-ID"/>
    </w:rPr>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ae">
    <w:basedOn w:val="a1"/>
    <w:tblPr>
      <w:tblStyleRowBandSize w:val="1"/>
      <w:tblStyleColBandSize w:val="1"/>
      <w:tblInd w:w="0" w:type="dxa"/>
      <w:tblCellMar>
        <w:top w:w="85" w:type="dxa"/>
        <w:left w:w="108" w:type="dxa"/>
        <w:bottom w:w="85" w:type="dxa"/>
        <w:right w:w="108" w:type="dxa"/>
      </w:tblCellMar>
    </w:tblPr>
  </w:style>
  <w:style w:type="table" w:customStyle="1" w:styleId="af">
    <w:basedOn w:val="a1"/>
    <w:tblPr>
      <w:tblStyleRowBandSize w:val="1"/>
      <w:tblStyleColBandSize w:val="1"/>
      <w:tblInd w:w="0" w:type="dxa"/>
      <w:tblCellMar>
        <w:top w:w="85" w:type="dxa"/>
        <w:left w:w="108" w:type="dxa"/>
        <w:bottom w:w="85" w:type="dxa"/>
        <w:right w:w="108" w:type="dxa"/>
      </w:tblCellMar>
    </w:tblPr>
  </w:style>
  <w:style w:type="table" w:customStyle="1" w:styleId="af0">
    <w:basedOn w:val="a1"/>
    <w:tblPr>
      <w:tblStyleRowBandSize w:val="1"/>
      <w:tblStyleColBandSize w:val="1"/>
      <w:tblInd w:w="0" w:type="dxa"/>
      <w:tblCellMar>
        <w:top w:w="85" w:type="dxa"/>
        <w:left w:w="108" w:type="dxa"/>
        <w:bottom w:w="85" w:type="dxa"/>
        <w:right w:w="108" w:type="dxa"/>
      </w:tblCellMar>
    </w:tblPr>
  </w:style>
  <w:style w:type="table" w:customStyle="1" w:styleId="af1">
    <w:basedOn w:val="a1"/>
    <w:tblPr>
      <w:tblStyleRowBandSize w:val="1"/>
      <w:tblStyleColBandSize w:val="1"/>
      <w:tblInd w:w="0" w:type="dxa"/>
      <w:tblCellMar>
        <w:top w:w="85" w:type="dxa"/>
        <w:left w:w="108" w:type="dxa"/>
        <w:bottom w:w="85" w:type="dxa"/>
        <w:right w:w="108" w:type="dxa"/>
      </w:tblCellMar>
    </w:tblPr>
  </w:style>
  <w:style w:type="table" w:customStyle="1" w:styleId="af2">
    <w:basedOn w:val="a1"/>
    <w:tblPr>
      <w:tblStyleRowBandSize w:val="1"/>
      <w:tblStyleColBandSize w:val="1"/>
      <w:tblInd w:w="0" w:type="dxa"/>
      <w:tblCellMar>
        <w:top w:w="85" w:type="dxa"/>
        <w:left w:w="142" w:type="dxa"/>
        <w:bottom w:w="85" w:type="dxa"/>
        <w:right w:w="142" w:type="dxa"/>
      </w:tblCellMar>
    </w:tblPr>
  </w:style>
  <w:style w:type="table" w:customStyle="1" w:styleId="af3">
    <w:basedOn w:val="a1"/>
    <w:tblPr>
      <w:tblStyleRowBandSize w:val="1"/>
      <w:tblStyleColBandSize w:val="1"/>
      <w:tblInd w:w="0" w:type="dxa"/>
      <w:tblCellMar>
        <w:top w:w="85" w:type="dxa"/>
        <w:left w:w="108" w:type="dxa"/>
        <w:bottom w:w="85" w:type="dxa"/>
        <w:right w:w="108" w:type="dxa"/>
      </w:tblCellMar>
    </w:tblPr>
  </w:style>
  <w:style w:type="table" w:customStyle="1" w:styleId="af4">
    <w:basedOn w:val="a1"/>
    <w:tblPr>
      <w:tblStyleRowBandSize w:val="1"/>
      <w:tblStyleColBandSize w:val="1"/>
      <w:tblInd w:w="0" w:type="dxa"/>
      <w:tblCellMar>
        <w:top w:w="85" w:type="dxa"/>
        <w:left w:w="108" w:type="dxa"/>
        <w:bottom w:w="85" w:type="dxa"/>
        <w:right w:w="108" w:type="dxa"/>
      </w:tblCellMar>
    </w:tblPr>
  </w:style>
  <w:style w:type="table" w:customStyle="1" w:styleId="af5">
    <w:basedOn w:val="a1"/>
    <w:tblPr>
      <w:tblStyleRowBandSize w:val="1"/>
      <w:tblStyleColBandSize w:val="1"/>
      <w:tblInd w:w="0" w:type="dxa"/>
      <w:tblCellMar>
        <w:top w:w="85" w:type="dxa"/>
        <w:left w:w="108" w:type="dxa"/>
        <w:bottom w:w="85" w:type="dxa"/>
        <w:right w:w="108" w:type="dxa"/>
      </w:tblCellMar>
    </w:tblPr>
  </w:style>
  <w:style w:type="table" w:customStyle="1" w:styleId="af6">
    <w:basedOn w:val="a1"/>
    <w:tblPr>
      <w:tblStyleRowBandSize w:val="1"/>
      <w:tblStyleColBandSize w:val="1"/>
      <w:tblInd w:w="0" w:type="dxa"/>
      <w:tblCellMar>
        <w:top w:w="85" w:type="dxa"/>
        <w:left w:w="108" w:type="dxa"/>
        <w:bottom w:w="85" w:type="dxa"/>
        <w:right w:w="108" w:type="dxa"/>
      </w:tblCellMar>
    </w:tblPr>
  </w:style>
  <w:style w:type="table" w:customStyle="1" w:styleId="af7">
    <w:basedOn w:val="a1"/>
    <w:tblPr>
      <w:tblStyleRowBandSize w:val="1"/>
      <w:tblStyleColBandSize w:val="1"/>
      <w:tblInd w:w="0" w:type="dxa"/>
      <w:tblCellMar>
        <w:top w:w="113" w:type="dxa"/>
        <w:left w:w="108" w:type="dxa"/>
        <w:bottom w:w="113"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AB9"/>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paragraph" w:styleId="9">
    <w:name w:val="heading 9"/>
    <w:basedOn w:val="a"/>
    <w:next w:val="a"/>
    <w:link w:val="90"/>
    <w:uiPriority w:val="9"/>
    <w:semiHidden/>
    <w:unhideWhenUsed/>
    <w:qFormat/>
    <w:rsid w:val="00C95415"/>
    <w:pPr>
      <w:keepNext/>
      <w:keepLines/>
      <w:spacing w:line="278" w:lineRule="auto"/>
      <w:outlineLvl w:val="8"/>
    </w:pPr>
    <w:rPr>
      <w:rFonts w:eastAsiaTheme="majorEastAsia" w:cstheme="majorBidi"/>
      <w:color w:val="272727" w:themeColor="text1" w:themeTint="D8"/>
      <w:kern w:val="2"/>
      <w:lang w:val="en-I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header"/>
    <w:basedOn w:val="a"/>
    <w:link w:val="a5"/>
    <w:uiPriority w:val="99"/>
    <w:unhideWhenUsed/>
    <w:rsid w:val="00B13C9D"/>
    <w:pPr>
      <w:tabs>
        <w:tab w:val="center" w:pos="4677"/>
        <w:tab w:val="right" w:pos="9355"/>
      </w:tabs>
    </w:pPr>
  </w:style>
  <w:style w:type="character" w:customStyle="1" w:styleId="a5">
    <w:name w:val="Верхний колонтитул Знак"/>
    <w:basedOn w:val="a0"/>
    <w:link w:val="a4"/>
    <w:uiPriority w:val="99"/>
    <w:rsid w:val="00B13C9D"/>
  </w:style>
  <w:style w:type="paragraph" w:styleId="a6">
    <w:name w:val="footer"/>
    <w:basedOn w:val="a"/>
    <w:link w:val="a7"/>
    <w:uiPriority w:val="99"/>
    <w:unhideWhenUsed/>
    <w:rsid w:val="00B13C9D"/>
    <w:pPr>
      <w:tabs>
        <w:tab w:val="center" w:pos="4677"/>
        <w:tab w:val="right" w:pos="9355"/>
      </w:tabs>
    </w:pPr>
  </w:style>
  <w:style w:type="character" w:customStyle="1" w:styleId="a7">
    <w:name w:val="Нижний колонтитул Знак"/>
    <w:basedOn w:val="a0"/>
    <w:link w:val="a6"/>
    <w:uiPriority w:val="99"/>
    <w:rsid w:val="00B13C9D"/>
  </w:style>
  <w:style w:type="paragraph" w:styleId="a8">
    <w:name w:val="Balloon Text"/>
    <w:basedOn w:val="a"/>
    <w:link w:val="a9"/>
    <w:uiPriority w:val="99"/>
    <w:semiHidden/>
    <w:unhideWhenUsed/>
    <w:rsid w:val="00B13C9D"/>
    <w:rPr>
      <w:rFonts w:ascii="Tahoma" w:hAnsi="Tahoma" w:cs="Tahoma"/>
      <w:sz w:val="16"/>
      <w:szCs w:val="16"/>
    </w:rPr>
  </w:style>
  <w:style w:type="character" w:customStyle="1" w:styleId="a9">
    <w:name w:val="Текст выноски Знак"/>
    <w:basedOn w:val="a0"/>
    <w:link w:val="a8"/>
    <w:uiPriority w:val="99"/>
    <w:semiHidden/>
    <w:rsid w:val="00B13C9D"/>
    <w:rPr>
      <w:rFonts w:ascii="Tahoma" w:hAnsi="Tahoma" w:cs="Tahoma"/>
      <w:sz w:val="16"/>
      <w:szCs w:val="16"/>
    </w:rPr>
  </w:style>
  <w:style w:type="character" w:styleId="aa">
    <w:name w:val="Hyperlink"/>
    <w:basedOn w:val="a0"/>
    <w:uiPriority w:val="99"/>
    <w:unhideWhenUsed/>
    <w:rsid w:val="00FE7667"/>
    <w:rPr>
      <w:color w:val="0000FF" w:themeColor="hyperlink"/>
      <w:u w:val="single"/>
    </w:rPr>
  </w:style>
  <w:style w:type="table" w:styleId="ab">
    <w:name w:val="Table Grid"/>
    <w:basedOn w:val="a1"/>
    <w:uiPriority w:val="59"/>
    <w:rsid w:val="00FE76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F16AB9"/>
    <w:pPr>
      <w:spacing w:after="160" w:line="259" w:lineRule="auto"/>
      <w:ind w:left="720"/>
      <w:contextualSpacing/>
    </w:pPr>
    <w:rPr>
      <w:sz w:val="22"/>
      <w:szCs w:val="22"/>
      <w:lang w:val="en-AU"/>
    </w:rPr>
  </w:style>
  <w:style w:type="character" w:customStyle="1" w:styleId="90">
    <w:name w:val="Заголовок 9 Знак"/>
    <w:basedOn w:val="a0"/>
    <w:link w:val="9"/>
    <w:uiPriority w:val="9"/>
    <w:semiHidden/>
    <w:rsid w:val="00C95415"/>
    <w:rPr>
      <w:rFonts w:eastAsiaTheme="majorEastAsia" w:cstheme="majorBidi"/>
      <w:color w:val="272727" w:themeColor="text1" w:themeTint="D8"/>
      <w:kern w:val="2"/>
      <w:sz w:val="24"/>
      <w:szCs w:val="24"/>
      <w:lang w:val="en-ID"/>
    </w:rPr>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ae">
    <w:basedOn w:val="a1"/>
    <w:tblPr>
      <w:tblStyleRowBandSize w:val="1"/>
      <w:tblStyleColBandSize w:val="1"/>
      <w:tblInd w:w="0" w:type="dxa"/>
      <w:tblCellMar>
        <w:top w:w="85" w:type="dxa"/>
        <w:left w:w="108" w:type="dxa"/>
        <w:bottom w:w="85" w:type="dxa"/>
        <w:right w:w="108" w:type="dxa"/>
      </w:tblCellMar>
    </w:tblPr>
  </w:style>
  <w:style w:type="table" w:customStyle="1" w:styleId="af">
    <w:basedOn w:val="a1"/>
    <w:tblPr>
      <w:tblStyleRowBandSize w:val="1"/>
      <w:tblStyleColBandSize w:val="1"/>
      <w:tblInd w:w="0" w:type="dxa"/>
      <w:tblCellMar>
        <w:top w:w="85" w:type="dxa"/>
        <w:left w:w="108" w:type="dxa"/>
        <w:bottom w:w="85" w:type="dxa"/>
        <w:right w:w="108" w:type="dxa"/>
      </w:tblCellMar>
    </w:tblPr>
  </w:style>
  <w:style w:type="table" w:customStyle="1" w:styleId="af0">
    <w:basedOn w:val="a1"/>
    <w:tblPr>
      <w:tblStyleRowBandSize w:val="1"/>
      <w:tblStyleColBandSize w:val="1"/>
      <w:tblInd w:w="0" w:type="dxa"/>
      <w:tblCellMar>
        <w:top w:w="85" w:type="dxa"/>
        <w:left w:w="108" w:type="dxa"/>
        <w:bottom w:w="85" w:type="dxa"/>
        <w:right w:w="108" w:type="dxa"/>
      </w:tblCellMar>
    </w:tblPr>
  </w:style>
  <w:style w:type="table" w:customStyle="1" w:styleId="af1">
    <w:basedOn w:val="a1"/>
    <w:tblPr>
      <w:tblStyleRowBandSize w:val="1"/>
      <w:tblStyleColBandSize w:val="1"/>
      <w:tblInd w:w="0" w:type="dxa"/>
      <w:tblCellMar>
        <w:top w:w="85" w:type="dxa"/>
        <w:left w:w="108" w:type="dxa"/>
        <w:bottom w:w="85" w:type="dxa"/>
        <w:right w:w="108" w:type="dxa"/>
      </w:tblCellMar>
    </w:tblPr>
  </w:style>
  <w:style w:type="table" w:customStyle="1" w:styleId="af2">
    <w:basedOn w:val="a1"/>
    <w:tblPr>
      <w:tblStyleRowBandSize w:val="1"/>
      <w:tblStyleColBandSize w:val="1"/>
      <w:tblInd w:w="0" w:type="dxa"/>
      <w:tblCellMar>
        <w:top w:w="85" w:type="dxa"/>
        <w:left w:w="142" w:type="dxa"/>
        <w:bottom w:w="85" w:type="dxa"/>
        <w:right w:w="142" w:type="dxa"/>
      </w:tblCellMar>
    </w:tblPr>
  </w:style>
  <w:style w:type="table" w:customStyle="1" w:styleId="af3">
    <w:basedOn w:val="a1"/>
    <w:tblPr>
      <w:tblStyleRowBandSize w:val="1"/>
      <w:tblStyleColBandSize w:val="1"/>
      <w:tblInd w:w="0" w:type="dxa"/>
      <w:tblCellMar>
        <w:top w:w="85" w:type="dxa"/>
        <w:left w:w="108" w:type="dxa"/>
        <w:bottom w:w="85" w:type="dxa"/>
        <w:right w:w="108" w:type="dxa"/>
      </w:tblCellMar>
    </w:tblPr>
  </w:style>
  <w:style w:type="table" w:customStyle="1" w:styleId="af4">
    <w:basedOn w:val="a1"/>
    <w:tblPr>
      <w:tblStyleRowBandSize w:val="1"/>
      <w:tblStyleColBandSize w:val="1"/>
      <w:tblInd w:w="0" w:type="dxa"/>
      <w:tblCellMar>
        <w:top w:w="85" w:type="dxa"/>
        <w:left w:w="108" w:type="dxa"/>
        <w:bottom w:w="85" w:type="dxa"/>
        <w:right w:w="108" w:type="dxa"/>
      </w:tblCellMar>
    </w:tblPr>
  </w:style>
  <w:style w:type="table" w:customStyle="1" w:styleId="af5">
    <w:basedOn w:val="a1"/>
    <w:tblPr>
      <w:tblStyleRowBandSize w:val="1"/>
      <w:tblStyleColBandSize w:val="1"/>
      <w:tblInd w:w="0" w:type="dxa"/>
      <w:tblCellMar>
        <w:top w:w="85" w:type="dxa"/>
        <w:left w:w="108" w:type="dxa"/>
        <w:bottom w:w="85" w:type="dxa"/>
        <w:right w:w="108" w:type="dxa"/>
      </w:tblCellMar>
    </w:tblPr>
  </w:style>
  <w:style w:type="table" w:customStyle="1" w:styleId="af6">
    <w:basedOn w:val="a1"/>
    <w:tblPr>
      <w:tblStyleRowBandSize w:val="1"/>
      <w:tblStyleColBandSize w:val="1"/>
      <w:tblInd w:w="0" w:type="dxa"/>
      <w:tblCellMar>
        <w:top w:w="85" w:type="dxa"/>
        <w:left w:w="108" w:type="dxa"/>
        <w:bottom w:w="85" w:type="dxa"/>
        <w:right w:w="108" w:type="dxa"/>
      </w:tblCellMar>
    </w:tblPr>
  </w:style>
  <w:style w:type="table" w:customStyle="1" w:styleId="af7">
    <w:basedOn w:val="a1"/>
    <w:tblPr>
      <w:tblStyleRowBandSize w:val="1"/>
      <w:tblStyleColBandSize w:val="1"/>
      <w:tblInd w:w="0" w:type="dxa"/>
      <w:tblCellMar>
        <w:top w:w="113" w:type="dxa"/>
        <w:left w:w="108" w:type="dxa"/>
        <w:bottom w:w="113"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shuftipro.com/compliances-reports/vanuatu.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fiu.gov.vu/docs/VFIU%20Guidelines%20for%20Financial%20Institutions%20(2015).pdf" TargetMode="External"/><Relationship Id="rId4" Type="http://schemas.microsoft.com/office/2007/relationships/stylesWithEffects" Target="stylesWithEffects.xml"/><Relationship Id="rId9" Type="http://schemas.openxmlformats.org/officeDocument/2006/relationships/hyperlink" Target="http://www.bdpw.io" TargetMode="Externa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drw1o3tz/FKvyqyKM560iCIoew==">CgMxLjA4AHIhMVZ1M1BSN0x1WjlzczI3Z1BPOEtTVjNicjdSOXBJUjNm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920</Words>
  <Characters>5245</Characters>
  <Application>Microsoft Office Word</Application>
  <DocSecurity>0</DocSecurity>
  <Lines>43</Lines>
  <Paragraphs>12</Paragraphs>
  <ScaleCrop>false</ScaleCrop>
  <Company>*</Company>
  <LinksUpToDate>false</LinksUpToDate>
  <CharactersWithSpaces>6153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c:creator>
  <cp:lastModifiedBy>Ra</cp:lastModifiedBy>
  <cp:revision>4</cp:revision>
  <dcterms:created xsi:type="dcterms:W3CDTF">2024-10-10T13:39:00Z</dcterms:created>
  <dcterms:modified xsi:type="dcterms:W3CDTF">2026-03-07T15:26:00Z</dcterms:modified>
</cp:coreProperties>
</file>